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5A" w:rsidRDefault="0079675A" w:rsidP="0079675A">
      <w:pPr>
        <w:jc w:val="center"/>
        <w:rPr>
          <w:b/>
          <w:szCs w:val="24"/>
        </w:rPr>
      </w:pPr>
      <w:r w:rsidRPr="0079675A">
        <w:rPr>
          <w:b/>
          <w:szCs w:val="24"/>
        </w:rPr>
        <w:t>Revised WSU Regulation 3-</w:t>
      </w:r>
      <w:r w:rsidR="002E66FE">
        <w:rPr>
          <w:b/>
          <w:szCs w:val="24"/>
        </w:rPr>
        <w:t>2</w:t>
      </w:r>
      <w:r w:rsidRPr="0079675A">
        <w:rPr>
          <w:b/>
          <w:szCs w:val="24"/>
        </w:rPr>
        <w:t>6</w:t>
      </w:r>
      <w:r w:rsidR="00AB18D0">
        <w:rPr>
          <w:b/>
          <w:szCs w:val="24"/>
        </w:rPr>
        <w:t xml:space="preserve"> (DRAFT)</w:t>
      </w:r>
    </w:p>
    <w:p w:rsidR="00A37122" w:rsidRDefault="00AB18D0" w:rsidP="00A37122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January 30, 2014</w:t>
      </w:r>
    </w:p>
    <w:p w:rsidR="00A37122" w:rsidRPr="00A37122" w:rsidRDefault="00A37122" w:rsidP="00A37122">
      <w:pPr>
        <w:pStyle w:val="ListParagraph"/>
        <w:ind w:left="0"/>
        <w:jc w:val="center"/>
        <w:rPr>
          <w:szCs w:val="24"/>
        </w:rPr>
      </w:pPr>
    </w:p>
    <w:p w:rsidR="007D69E9" w:rsidRDefault="007D69E9" w:rsidP="007D69E9">
      <w:pPr>
        <w:pStyle w:val="ListParagraph"/>
        <w:numPr>
          <w:ilvl w:val="0"/>
          <w:numId w:val="13"/>
        </w:numPr>
        <w:rPr>
          <w:szCs w:val="24"/>
        </w:rPr>
      </w:pPr>
      <w:r w:rsidRPr="007D69E9">
        <w:rPr>
          <w:szCs w:val="24"/>
        </w:rPr>
        <w:t>Introduction</w:t>
      </w:r>
    </w:p>
    <w:p w:rsidR="007D69E9" w:rsidRPr="007D69E9" w:rsidRDefault="007D69E9" w:rsidP="007D69E9">
      <w:pPr>
        <w:pStyle w:val="ListParagraph"/>
        <w:ind w:left="360"/>
        <w:rPr>
          <w:szCs w:val="24"/>
        </w:rPr>
      </w:pPr>
    </w:p>
    <w:p w:rsidR="007D69E9" w:rsidRDefault="00AB18D0" w:rsidP="007D69E9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Purpose and </w:t>
      </w:r>
      <w:r w:rsidR="00D0288B">
        <w:rPr>
          <w:szCs w:val="24"/>
        </w:rPr>
        <w:t>Definition</w:t>
      </w:r>
    </w:p>
    <w:p w:rsidR="00D0288B" w:rsidRPr="007D69E9" w:rsidRDefault="00D0288B" w:rsidP="00311434">
      <w:pPr>
        <w:pStyle w:val="ListParagraph"/>
        <w:spacing w:after="0" w:line="240" w:lineRule="auto"/>
        <w:ind w:left="360"/>
        <w:rPr>
          <w:szCs w:val="24"/>
        </w:rPr>
      </w:pPr>
    </w:p>
    <w:p w:rsidR="00CB1114" w:rsidRDefault="00CB1114" w:rsidP="007D69E9">
      <w:pPr>
        <w:ind w:left="360"/>
        <w:rPr>
          <w:szCs w:val="24"/>
        </w:rPr>
      </w:pPr>
      <w:r>
        <w:rPr>
          <w:szCs w:val="24"/>
        </w:rPr>
        <w:t>The purpose of this regulation is to ensure that all academic programs, including undergraduate major</w:t>
      </w:r>
      <w:r w:rsidR="00AB18D0">
        <w:rPr>
          <w:szCs w:val="24"/>
        </w:rPr>
        <w:t xml:space="preserve"> </w:t>
      </w:r>
      <w:r>
        <w:rPr>
          <w:szCs w:val="24"/>
        </w:rPr>
        <w:t>and minor</w:t>
      </w:r>
      <w:r w:rsidR="00AB18D0">
        <w:rPr>
          <w:szCs w:val="24"/>
        </w:rPr>
        <w:t xml:space="preserve"> programs</w:t>
      </w:r>
      <w:r>
        <w:rPr>
          <w:szCs w:val="24"/>
        </w:rPr>
        <w:t xml:space="preserve"> and graduate certificate and degree</w:t>
      </w:r>
      <w:r w:rsidR="00AB18D0">
        <w:rPr>
          <w:szCs w:val="24"/>
        </w:rPr>
        <w:t xml:space="preserve"> programs</w:t>
      </w:r>
      <w:r>
        <w:rPr>
          <w:szCs w:val="24"/>
        </w:rPr>
        <w:t xml:space="preserve">, are reviewed on a regular basis. </w:t>
      </w:r>
    </w:p>
    <w:p w:rsidR="007D69E9" w:rsidRDefault="007D69E9" w:rsidP="007D69E9">
      <w:pPr>
        <w:ind w:left="360"/>
        <w:rPr>
          <w:szCs w:val="24"/>
        </w:rPr>
      </w:pPr>
      <w:r w:rsidRPr="00CF25DE">
        <w:rPr>
          <w:szCs w:val="24"/>
        </w:rPr>
        <w:t xml:space="preserve">A program review is a cyclical and collaborative process for evaluating and enhancing the quality and currency of academic programs at Winona State University. The </w:t>
      </w:r>
      <w:r w:rsidR="00A942AB">
        <w:rPr>
          <w:szCs w:val="24"/>
        </w:rPr>
        <w:t>review</w:t>
      </w:r>
      <w:r w:rsidR="00A942AB" w:rsidRPr="00CF25DE">
        <w:rPr>
          <w:szCs w:val="24"/>
        </w:rPr>
        <w:t xml:space="preserve"> </w:t>
      </w:r>
      <w:r w:rsidRPr="00CF25DE">
        <w:rPr>
          <w:szCs w:val="24"/>
        </w:rPr>
        <w:t xml:space="preserve">is conducted through a combination of </w:t>
      </w:r>
      <w:r w:rsidR="00A942AB">
        <w:rPr>
          <w:szCs w:val="24"/>
        </w:rPr>
        <w:t xml:space="preserve">internal and </w:t>
      </w:r>
      <w:r w:rsidRPr="00CF25DE">
        <w:rPr>
          <w:szCs w:val="24"/>
        </w:rPr>
        <w:t>external evaluations</w:t>
      </w:r>
      <w:r w:rsidR="00AB18D0">
        <w:rPr>
          <w:szCs w:val="24"/>
        </w:rPr>
        <w:t xml:space="preserve"> with the goal of identifying </w:t>
      </w:r>
      <w:r w:rsidR="00A942AB">
        <w:rPr>
          <w:szCs w:val="24"/>
        </w:rPr>
        <w:t xml:space="preserve">pedagogical </w:t>
      </w:r>
      <w:r w:rsidR="00AB18D0">
        <w:rPr>
          <w:szCs w:val="24"/>
        </w:rPr>
        <w:t xml:space="preserve">strengths </w:t>
      </w:r>
      <w:r w:rsidR="00A942AB">
        <w:rPr>
          <w:szCs w:val="24"/>
        </w:rPr>
        <w:t>and weakness of program</w:t>
      </w:r>
      <w:r w:rsidR="00AB18D0">
        <w:rPr>
          <w:szCs w:val="24"/>
        </w:rPr>
        <w:t>s for</w:t>
      </w:r>
      <w:r w:rsidRPr="00CF25DE">
        <w:rPr>
          <w:szCs w:val="24"/>
        </w:rPr>
        <w:t xml:space="preserve"> our students, our accrediting agencies, and the various communities that we serve.</w:t>
      </w:r>
    </w:p>
    <w:p w:rsidR="00D0288B" w:rsidRDefault="007D69E9" w:rsidP="0031143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Cs w:val="24"/>
        </w:rPr>
      </w:pPr>
      <w:r w:rsidRPr="00CF25DE">
        <w:rPr>
          <w:szCs w:val="24"/>
        </w:rPr>
        <w:t>Objectives of Program Review</w:t>
      </w:r>
    </w:p>
    <w:p w:rsidR="00D0288B" w:rsidRDefault="00D0288B" w:rsidP="00311434">
      <w:pPr>
        <w:pStyle w:val="ListParagraph"/>
        <w:spacing w:after="0" w:line="240" w:lineRule="auto"/>
        <w:ind w:left="360"/>
      </w:pPr>
    </w:p>
    <w:p w:rsidR="007D69E9" w:rsidRDefault="007D69E9" w:rsidP="00311434">
      <w:pPr>
        <w:pStyle w:val="ListParagraph"/>
        <w:spacing w:after="0" w:line="240" w:lineRule="auto"/>
        <w:ind w:left="360"/>
      </w:pPr>
      <w:r w:rsidRPr="007D69E9">
        <w:t>T</w:t>
      </w:r>
      <w:r w:rsidR="00A942AB">
        <w:t xml:space="preserve">he </w:t>
      </w:r>
      <w:r w:rsidRPr="007D69E9">
        <w:t>program review</w:t>
      </w:r>
      <w:r w:rsidR="00D0288B">
        <w:t xml:space="preserve"> addresses</w:t>
      </w:r>
      <w:r w:rsidR="00A942AB">
        <w:t xml:space="preserve"> </w:t>
      </w:r>
      <w:r w:rsidRPr="007D69E9">
        <w:t>three categorie</w:t>
      </w:r>
      <w:r w:rsidR="00D0288B">
        <w:t>s of objectives.</w:t>
      </w:r>
    </w:p>
    <w:p w:rsidR="00D0288B" w:rsidRPr="00311434" w:rsidRDefault="00D0288B" w:rsidP="00311434">
      <w:pPr>
        <w:pStyle w:val="ListParagraph"/>
        <w:spacing w:after="0" w:line="240" w:lineRule="auto"/>
        <w:ind w:left="360"/>
        <w:rPr>
          <w:szCs w:val="24"/>
        </w:rPr>
      </w:pPr>
    </w:p>
    <w:p w:rsidR="007D69E9" w:rsidRPr="00CF25DE" w:rsidRDefault="007D69E9" w:rsidP="007D69E9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CF25DE">
        <w:rPr>
          <w:szCs w:val="24"/>
        </w:rPr>
        <w:t xml:space="preserve">Internal to the </w:t>
      </w:r>
      <w:r w:rsidR="00D0288B">
        <w:rPr>
          <w:szCs w:val="24"/>
        </w:rPr>
        <w:t>p</w:t>
      </w:r>
      <w:r w:rsidRPr="00CF25DE">
        <w:rPr>
          <w:szCs w:val="24"/>
        </w:rPr>
        <w:t>rogram</w:t>
      </w:r>
      <w:r w:rsidR="00A37122">
        <w:rPr>
          <w:szCs w:val="24"/>
        </w:rPr>
        <w:t>: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maintain high quality academic programs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promote excellence in teaching, research and scholarship, and service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provide accountability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promote professional growth and development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promote excellence in the support of student growth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monitor and enhance the quality of the learning experience</w:t>
      </w:r>
    </w:p>
    <w:p w:rsidR="007D69E9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assist the program i</w:t>
      </w:r>
      <w:r w:rsidR="00AB18D0">
        <w:rPr>
          <w:szCs w:val="24"/>
        </w:rPr>
        <w:t>n</w:t>
      </w:r>
      <w:r w:rsidR="007D69E9" w:rsidRPr="00CF25DE">
        <w:rPr>
          <w:szCs w:val="24"/>
        </w:rPr>
        <w:t xml:space="preserve"> decision making and planning</w:t>
      </w:r>
    </w:p>
    <w:p w:rsidR="00D0288B" w:rsidRPr="00CF25DE" w:rsidRDefault="00D0288B" w:rsidP="00311434">
      <w:pPr>
        <w:pStyle w:val="ListParagraph"/>
        <w:spacing w:after="0" w:line="240" w:lineRule="auto"/>
        <w:ind w:left="1440"/>
        <w:rPr>
          <w:szCs w:val="24"/>
        </w:rPr>
      </w:pPr>
    </w:p>
    <w:p w:rsidR="007D69E9" w:rsidRPr="00CF25DE" w:rsidRDefault="007D69E9" w:rsidP="007D69E9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CF25DE">
        <w:rPr>
          <w:szCs w:val="24"/>
        </w:rPr>
        <w:t xml:space="preserve">Internal to the </w:t>
      </w:r>
      <w:r w:rsidR="00D0288B">
        <w:rPr>
          <w:szCs w:val="24"/>
        </w:rPr>
        <w:t>u</w:t>
      </w:r>
      <w:r w:rsidRPr="00CF25DE">
        <w:rPr>
          <w:szCs w:val="24"/>
        </w:rPr>
        <w:t>niversity</w:t>
      </w:r>
      <w:r w:rsidR="00A37122">
        <w:rPr>
          <w:szCs w:val="24"/>
        </w:rPr>
        <w:t>: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monitor and enhance the quality of the learning experience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provide accountability</w:t>
      </w:r>
    </w:p>
    <w:p w:rsidR="007D69E9" w:rsidRPr="00CF25DE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assist University decision making and planning</w:t>
      </w:r>
    </w:p>
    <w:p w:rsidR="007D69E9" w:rsidRDefault="00A37122" w:rsidP="007D69E9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inform students about program quality</w:t>
      </w:r>
    </w:p>
    <w:p w:rsidR="00D0288B" w:rsidRPr="00CF25DE" w:rsidRDefault="00D0288B" w:rsidP="00311434">
      <w:pPr>
        <w:pStyle w:val="ListParagraph"/>
        <w:spacing w:after="0" w:line="240" w:lineRule="auto"/>
        <w:ind w:left="1440"/>
        <w:rPr>
          <w:szCs w:val="24"/>
        </w:rPr>
      </w:pPr>
    </w:p>
    <w:p w:rsidR="007D69E9" w:rsidRPr="00CF25DE" w:rsidRDefault="007D69E9" w:rsidP="007D69E9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CF25DE">
        <w:rPr>
          <w:szCs w:val="24"/>
        </w:rPr>
        <w:t xml:space="preserve">External to the </w:t>
      </w:r>
      <w:r w:rsidR="00D0288B">
        <w:rPr>
          <w:szCs w:val="24"/>
        </w:rPr>
        <w:t>u</w:t>
      </w:r>
      <w:r w:rsidRPr="00CF25DE">
        <w:rPr>
          <w:szCs w:val="24"/>
        </w:rPr>
        <w:t>niversity</w:t>
      </w:r>
      <w:r w:rsidR="00A37122">
        <w:rPr>
          <w:szCs w:val="24"/>
        </w:rPr>
        <w:t>:</w:t>
      </w:r>
    </w:p>
    <w:p w:rsidR="00D0288B" w:rsidRDefault="00A37122" w:rsidP="00311434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T</w:t>
      </w:r>
      <w:r w:rsidR="007D69E9" w:rsidRPr="00CF25DE">
        <w:rPr>
          <w:szCs w:val="24"/>
        </w:rPr>
        <w:t>o inform prospective students, parents, prospective employees, and employers about program quality</w:t>
      </w:r>
    </w:p>
    <w:p w:rsidR="00D0288B" w:rsidRDefault="00A37122" w:rsidP="00311434">
      <w:pPr>
        <w:pStyle w:val="ListParagraph"/>
        <w:numPr>
          <w:ilvl w:val="1"/>
          <w:numId w:val="12"/>
        </w:numPr>
      </w:pPr>
      <w:r>
        <w:rPr>
          <w:szCs w:val="24"/>
        </w:rPr>
        <w:t>T</w:t>
      </w:r>
      <w:r w:rsidR="007D69E9" w:rsidRPr="00311434">
        <w:rPr>
          <w:szCs w:val="24"/>
        </w:rPr>
        <w:t xml:space="preserve">o benchmark performance measures and standards in all areas of academic activity </w:t>
      </w:r>
      <w:r w:rsidR="00D0288B" w:rsidRPr="00311434">
        <w:rPr>
          <w:szCs w:val="24"/>
        </w:rPr>
        <w:t>a</w:t>
      </w:r>
      <w:r w:rsidR="007D69E9" w:rsidRPr="00311434">
        <w:rPr>
          <w:szCs w:val="24"/>
        </w:rPr>
        <w:t>gainst appropriate external bodies</w:t>
      </w:r>
    </w:p>
    <w:p w:rsidR="00A942AB" w:rsidRDefault="00A37122" w:rsidP="00311434">
      <w:pPr>
        <w:pStyle w:val="ListParagraph"/>
        <w:numPr>
          <w:ilvl w:val="1"/>
          <w:numId w:val="12"/>
        </w:numPr>
      </w:pPr>
      <w:r>
        <w:t>T</w:t>
      </w:r>
      <w:r w:rsidR="007D69E9" w:rsidRPr="00311434">
        <w:t>o provide external accountability to accrediting bodies, the Minnesota State College &amp; Universities</w:t>
      </w:r>
      <w:r w:rsidR="00AB18D0">
        <w:t xml:space="preserve"> system</w:t>
      </w:r>
      <w:r w:rsidR="007D69E9" w:rsidRPr="00311434">
        <w:t>, and the State of Minnesota</w:t>
      </w:r>
    </w:p>
    <w:p w:rsidR="00D0288B" w:rsidRDefault="00D0288B" w:rsidP="00311434">
      <w:pPr>
        <w:pStyle w:val="ListParagraph"/>
        <w:spacing w:after="0" w:line="240" w:lineRule="auto"/>
        <w:rPr>
          <w:szCs w:val="24"/>
        </w:rPr>
      </w:pPr>
    </w:p>
    <w:p w:rsidR="00A37122" w:rsidRDefault="00A37122" w:rsidP="00311434">
      <w:pPr>
        <w:pStyle w:val="ListParagraph"/>
        <w:spacing w:after="0" w:line="240" w:lineRule="auto"/>
        <w:rPr>
          <w:szCs w:val="24"/>
        </w:rPr>
      </w:pPr>
    </w:p>
    <w:p w:rsidR="000D46AA" w:rsidRDefault="00FA6C83" w:rsidP="00311434">
      <w:pPr>
        <w:pStyle w:val="ListParagraph"/>
        <w:numPr>
          <w:ilvl w:val="0"/>
          <w:numId w:val="13"/>
        </w:numPr>
      </w:pPr>
      <w:r>
        <w:lastRenderedPageBreak/>
        <w:t xml:space="preserve">Process and Procedures </w:t>
      </w:r>
      <w:r w:rsidR="00BD13CA">
        <w:t>of a Program Review</w:t>
      </w:r>
    </w:p>
    <w:p w:rsidR="001C6958" w:rsidRDefault="001C6958" w:rsidP="00311434">
      <w:pPr>
        <w:pStyle w:val="ListParagraph"/>
        <w:ind w:left="360"/>
      </w:pPr>
    </w:p>
    <w:p w:rsidR="003E55E8" w:rsidRPr="00520D4B" w:rsidRDefault="000D576A" w:rsidP="00520D4B">
      <w:pPr>
        <w:pStyle w:val="ListParagraph"/>
        <w:numPr>
          <w:ilvl w:val="0"/>
          <w:numId w:val="14"/>
        </w:numPr>
      </w:pPr>
      <w:r w:rsidRPr="00520D4B">
        <w:t xml:space="preserve">Overview of </w:t>
      </w:r>
      <w:r w:rsidR="006426B4">
        <w:t>P</w:t>
      </w:r>
      <w:r w:rsidRPr="00520D4B">
        <w:t>rocess</w:t>
      </w:r>
    </w:p>
    <w:p w:rsidR="00D0288B" w:rsidRDefault="006426B4" w:rsidP="00311434">
      <w:pPr>
        <w:pStyle w:val="ListParagraph"/>
        <w:ind w:left="360"/>
      </w:pPr>
      <w:r>
        <w:t xml:space="preserve">The Office of </w:t>
      </w:r>
      <w:r w:rsidR="00D0288B">
        <w:t>Academic Affairs develop</w:t>
      </w:r>
      <w:r w:rsidR="00E15D93">
        <w:t>s</w:t>
      </w:r>
      <w:r w:rsidR="00D0288B">
        <w:t xml:space="preserve"> a five-year review schedule for all academic programs</w:t>
      </w:r>
      <w:r w:rsidR="00EA68FD">
        <w:t xml:space="preserve">. </w:t>
      </w:r>
      <w:r w:rsidR="00D0288B">
        <w:t>The schedule is updated annually and distributed to all academic programs and the Faculty Senate.</w:t>
      </w:r>
    </w:p>
    <w:p w:rsidR="0071578C" w:rsidRDefault="003E55E8" w:rsidP="00311434">
      <w:pPr>
        <w:ind w:firstLine="360"/>
        <w:contextualSpacing/>
      </w:pPr>
      <w:r>
        <w:t>The</w:t>
      </w:r>
      <w:r w:rsidR="00D0288B">
        <w:t xml:space="preserve"> p</w:t>
      </w:r>
      <w:r>
        <w:t xml:space="preserve">rogram </w:t>
      </w:r>
      <w:r w:rsidR="00D0288B">
        <w:t>r</w:t>
      </w:r>
      <w:r>
        <w:t>eview ha</w:t>
      </w:r>
      <w:r w:rsidR="00D0288B">
        <w:t>s</w:t>
      </w:r>
      <w:r>
        <w:t xml:space="preserve"> the following </w:t>
      </w:r>
      <w:r w:rsidR="002E66FE">
        <w:t xml:space="preserve">five </w:t>
      </w:r>
      <w:r w:rsidR="00BD13CA">
        <w:t>components</w:t>
      </w:r>
      <w:r w:rsidR="00D0288B">
        <w:t>.</w:t>
      </w:r>
    </w:p>
    <w:p w:rsidR="000D576A" w:rsidRDefault="00E15D93" w:rsidP="00311434">
      <w:pPr>
        <w:pStyle w:val="ListParagraph"/>
        <w:numPr>
          <w:ilvl w:val="0"/>
          <w:numId w:val="9"/>
        </w:numPr>
      </w:pPr>
      <w:r>
        <w:t>Evidence</w:t>
      </w:r>
      <w:r w:rsidR="002E66FE">
        <w:t xml:space="preserve"> Portfolio</w:t>
      </w:r>
      <w:r w:rsidR="00D0288B">
        <w:br/>
      </w:r>
      <w:r w:rsidR="000D576A">
        <w:t xml:space="preserve">The </w:t>
      </w:r>
      <w:r>
        <w:t>evidence</w:t>
      </w:r>
      <w:r w:rsidR="000D576A">
        <w:t xml:space="preserve"> portfolio include</w:t>
      </w:r>
      <w:r w:rsidR="001C6958">
        <w:t>s</w:t>
      </w:r>
      <w:r w:rsidR="000D576A">
        <w:t xml:space="preserve"> </w:t>
      </w:r>
      <w:r w:rsidR="001C6958">
        <w:t xml:space="preserve">a common data set that </w:t>
      </w:r>
      <w:r w:rsidR="000D576A">
        <w:t xml:space="preserve">will be defined </w:t>
      </w:r>
      <w:r w:rsidR="001C6958">
        <w:t xml:space="preserve">by the administration </w:t>
      </w:r>
      <w:r w:rsidR="000D576A">
        <w:t>and supplied by the</w:t>
      </w:r>
      <w:r w:rsidR="001C6958">
        <w:t xml:space="preserve"> Office of</w:t>
      </w:r>
      <w:r w:rsidR="000D576A">
        <w:t xml:space="preserve"> </w:t>
      </w:r>
      <w:r w:rsidR="001C6958">
        <w:t>Institutional Planning, Assessment, and Research</w:t>
      </w:r>
      <w:r w:rsidR="00BE7C72">
        <w:t xml:space="preserve"> (IPAR)</w:t>
      </w:r>
      <w:r w:rsidR="000D576A">
        <w:t>.</w:t>
      </w:r>
      <w:r>
        <w:t xml:space="preserve"> </w:t>
      </w:r>
      <w:r w:rsidR="001C5EE0">
        <w:t xml:space="preserve">The </w:t>
      </w:r>
      <w:r w:rsidR="00BD13CA">
        <w:t>program</w:t>
      </w:r>
      <w:r w:rsidR="001C5EE0">
        <w:t xml:space="preserve"> </w:t>
      </w:r>
      <w:r w:rsidR="000D576A">
        <w:t>augment</w:t>
      </w:r>
      <w:r w:rsidR="001C6958">
        <w:t>s</w:t>
      </w:r>
      <w:r w:rsidR="000D576A">
        <w:t xml:space="preserve"> </w:t>
      </w:r>
      <w:r w:rsidR="001C6958">
        <w:t>this data set</w:t>
      </w:r>
      <w:r w:rsidR="000D576A">
        <w:t xml:space="preserve"> with other data and information that is relevant to understanding the past </w:t>
      </w:r>
      <w:r w:rsidR="001C6958">
        <w:t xml:space="preserve">and projected </w:t>
      </w:r>
      <w:r w:rsidR="000D576A">
        <w:t>performance of the program.</w:t>
      </w:r>
    </w:p>
    <w:p w:rsidR="001C6958" w:rsidRDefault="001C6958" w:rsidP="00311434">
      <w:pPr>
        <w:pStyle w:val="ListParagraph"/>
        <w:ind w:left="1080"/>
      </w:pPr>
    </w:p>
    <w:p w:rsidR="001C6958" w:rsidRDefault="002E66FE" w:rsidP="00311434">
      <w:pPr>
        <w:pStyle w:val="ListParagraph"/>
        <w:numPr>
          <w:ilvl w:val="0"/>
          <w:numId w:val="9"/>
        </w:numPr>
      </w:pPr>
      <w:r>
        <w:t>Self-Study Report</w:t>
      </w:r>
      <w:r w:rsidR="001C6958">
        <w:br/>
      </w:r>
      <w:r w:rsidR="00E15D93">
        <w:t xml:space="preserve">The program self-study report is a structured, evidence-based, comprehensive analysis of a program accompanied by a strategic plan. </w:t>
      </w:r>
      <w:r w:rsidR="000D576A">
        <w:t xml:space="preserve">The </w:t>
      </w:r>
      <w:r w:rsidR="001C6958">
        <w:t>detail</w:t>
      </w:r>
      <w:r>
        <w:t>s</w:t>
      </w:r>
      <w:r w:rsidR="000D576A">
        <w:t xml:space="preserve"> </w:t>
      </w:r>
      <w:r w:rsidR="00D85857">
        <w:t>are</w:t>
      </w:r>
      <w:r w:rsidR="000D576A">
        <w:t xml:space="preserve"> </w:t>
      </w:r>
      <w:r w:rsidR="00E15D93">
        <w:t xml:space="preserve">found </w:t>
      </w:r>
      <w:r w:rsidR="000D576A">
        <w:t xml:space="preserve">in </w:t>
      </w:r>
      <w:r w:rsidR="001C6958">
        <w:t>S</w:t>
      </w:r>
      <w:r w:rsidR="000D576A">
        <w:t>ection 3 of this regulation.</w:t>
      </w:r>
      <w:r w:rsidR="001C6958">
        <w:br/>
      </w:r>
    </w:p>
    <w:p w:rsidR="007F3E56" w:rsidRDefault="00E15D93" w:rsidP="007F3E56">
      <w:pPr>
        <w:pStyle w:val="ListParagraph"/>
        <w:numPr>
          <w:ilvl w:val="0"/>
          <w:numId w:val="9"/>
        </w:numPr>
      </w:pPr>
      <w:r>
        <w:t>External R</w:t>
      </w:r>
      <w:r w:rsidR="00FB07FC">
        <w:t>eview</w:t>
      </w:r>
    </w:p>
    <w:p w:rsidR="00FB07FC" w:rsidRDefault="007F3E56" w:rsidP="007F3E56">
      <w:pPr>
        <w:pStyle w:val="ListParagraph"/>
        <w:ind w:left="1080"/>
      </w:pPr>
      <w:r w:rsidRPr="00A37122">
        <w:t>The goal of the external review is to offer the University with independent perspectives on the quality of the program.</w:t>
      </w:r>
      <w:r>
        <w:t xml:space="preserve"> </w:t>
      </w:r>
      <w:r w:rsidR="000D576A">
        <w:t xml:space="preserve">The </w:t>
      </w:r>
      <w:r w:rsidR="001C6958">
        <w:t xml:space="preserve">process and procedure of </w:t>
      </w:r>
      <w:r w:rsidR="000D576A">
        <w:t xml:space="preserve">external review is discussed in detail in </w:t>
      </w:r>
      <w:r w:rsidR="001C6958">
        <w:t>S</w:t>
      </w:r>
      <w:r w:rsidR="000D576A">
        <w:t xml:space="preserve">ection 4 of this regulation. </w:t>
      </w:r>
    </w:p>
    <w:p w:rsidR="001C6958" w:rsidRDefault="001C6958" w:rsidP="00311434">
      <w:pPr>
        <w:pStyle w:val="ListParagraph"/>
        <w:ind w:left="1080"/>
      </w:pPr>
    </w:p>
    <w:p w:rsidR="001C6958" w:rsidRDefault="00BD13CA" w:rsidP="007D69E9">
      <w:pPr>
        <w:pStyle w:val="ListParagraph"/>
        <w:numPr>
          <w:ilvl w:val="0"/>
          <w:numId w:val="9"/>
        </w:numPr>
      </w:pPr>
      <w:r>
        <w:t xml:space="preserve">Program </w:t>
      </w:r>
      <w:r w:rsidR="00E15D93">
        <w:t>R</w:t>
      </w:r>
      <w:r w:rsidR="00FB07FC">
        <w:t>esponse to t</w:t>
      </w:r>
      <w:r w:rsidR="00E15D93">
        <w:t>he External R</w:t>
      </w:r>
      <w:r w:rsidR="00FB07FC">
        <w:t>eview</w:t>
      </w:r>
    </w:p>
    <w:p w:rsidR="00FB07FC" w:rsidRDefault="005066DF" w:rsidP="00683C51">
      <w:pPr>
        <w:pStyle w:val="ListParagraph"/>
        <w:spacing w:line="240" w:lineRule="auto"/>
        <w:ind w:left="1080"/>
      </w:pPr>
      <w:r w:rsidRPr="0079675A">
        <w:t xml:space="preserve">The purpose of the </w:t>
      </w:r>
      <w:r>
        <w:t xml:space="preserve">program response </w:t>
      </w:r>
      <w:r w:rsidRPr="0079675A">
        <w:t>is to ensure that</w:t>
      </w:r>
      <w:r>
        <w:t xml:space="preserve"> </w:t>
      </w:r>
      <w:r w:rsidRPr="0079675A">
        <w:t>the</w:t>
      </w:r>
      <w:r>
        <w:t xml:space="preserve"> program </w:t>
      </w:r>
      <w:r w:rsidRPr="0079675A">
        <w:t>"close</w:t>
      </w:r>
      <w:r>
        <w:t>s</w:t>
      </w:r>
      <w:r w:rsidRPr="0079675A">
        <w:t xml:space="preserve"> the </w:t>
      </w:r>
      <w:r>
        <w:t xml:space="preserve">review </w:t>
      </w:r>
      <w:r w:rsidRPr="0079675A">
        <w:t>loop"</w:t>
      </w:r>
      <w:r>
        <w:t xml:space="preserve"> by responding to the </w:t>
      </w:r>
      <w:r w:rsidRPr="0079675A">
        <w:t xml:space="preserve">external </w:t>
      </w:r>
      <w:r>
        <w:t>p</w:t>
      </w:r>
      <w:r w:rsidRPr="0079675A">
        <w:t>rogram review.</w:t>
      </w:r>
      <w:r>
        <w:t xml:space="preserve">  </w:t>
      </w:r>
      <w:r w:rsidR="001C6958">
        <w:t xml:space="preserve">The program faculty submit a written response to the external reviewer’s report.  This may include </w:t>
      </w:r>
      <w:r w:rsidR="00917FEE">
        <w:t>a revised strategic plan.</w:t>
      </w:r>
    </w:p>
    <w:p w:rsidR="001C6958" w:rsidRDefault="001C6958" w:rsidP="00311434">
      <w:pPr>
        <w:pStyle w:val="ListParagraph"/>
        <w:ind w:left="1080"/>
      </w:pPr>
    </w:p>
    <w:p w:rsidR="001C6958" w:rsidRDefault="00E15D93" w:rsidP="007D69E9">
      <w:pPr>
        <w:pStyle w:val="ListParagraph"/>
        <w:numPr>
          <w:ilvl w:val="0"/>
          <w:numId w:val="9"/>
        </w:numPr>
      </w:pPr>
      <w:r>
        <w:t>Administrative R</w:t>
      </w:r>
      <w:r w:rsidR="00FB07FC">
        <w:t>esponse</w:t>
      </w:r>
      <w:r>
        <w:t xml:space="preserve"> to the Review Process and Strategic P</w:t>
      </w:r>
      <w:r w:rsidR="00917FEE">
        <w:t>lan</w:t>
      </w:r>
    </w:p>
    <w:p w:rsidR="00FB07FC" w:rsidRDefault="007F3E56" w:rsidP="007F3E56">
      <w:pPr>
        <w:pStyle w:val="ListParagraph"/>
        <w:spacing w:line="240" w:lineRule="auto"/>
        <w:ind w:left="1080"/>
      </w:pPr>
      <w:r>
        <w:t xml:space="preserve">The </w:t>
      </w:r>
      <w:r w:rsidRPr="0079675A">
        <w:t xml:space="preserve">purpose of the </w:t>
      </w:r>
      <w:r w:rsidR="00E43A48">
        <w:t xml:space="preserve">administrative response is </w:t>
      </w:r>
      <w:r w:rsidRPr="0079675A">
        <w:t>to</w:t>
      </w:r>
      <w:r>
        <w:t xml:space="preserve"> provide feedback to the program in a timely manner</w:t>
      </w:r>
      <w:r w:rsidRPr="0079675A">
        <w:t>.</w:t>
      </w:r>
      <w:r>
        <w:t xml:space="preserve"> </w:t>
      </w:r>
      <w:r w:rsidR="000D576A">
        <w:t>Th</w:t>
      </w:r>
      <w:r w:rsidR="001C6958">
        <w:t xml:space="preserve">is process is </w:t>
      </w:r>
      <w:r w:rsidR="000D576A">
        <w:t xml:space="preserve">discussed in detail in </w:t>
      </w:r>
      <w:r w:rsidR="001C6958">
        <w:t>S</w:t>
      </w:r>
      <w:r w:rsidR="000D576A">
        <w:t>ection 5 of this r</w:t>
      </w:r>
      <w:r w:rsidR="001C5EE0">
        <w:t>egulation.</w:t>
      </w:r>
    </w:p>
    <w:p w:rsidR="001C6958" w:rsidRDefault="001C6958" w:rsidP="00311434">
      <w:pPr>
        <w:pStyle w:val="ListParagraph"/>
        <w:ind w:left="1080"/>
      </w:pPr>
    </w:p>
    <w:p w:rsidR="00FA6C83" w:rsidRPr="00520D4B" w:rsidRDefault="003E55E8" w:rsidP="00520D4B">
      <w:pPr>
        <w:pStyle w:val="ListParagraph"/>
        <w:numPr>
          <w:ilvl w:val="0"/>
          <w:numId w:val="14"/>
        </w:numPr>
        <w:rPr>
          <w:u w:val="single"/>
        </w:rPr>
      </w:pPr>
      <w:r w:rsidRPr="00520D4B">
        <w:t>Timeline</w:t>
      </w:r>
    </w:p>
    <w:p w:rsidR="00520D4B" w:rsidRDefault="00CE60BC" w:rsidP="00CE60BC">
      <w:r>
        <w:t xml:space="preserve">The following timeline is set to assure the timely completion of the program review.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7380"/>
      </w:tblGrid>
      <w:tr w:rsidR="00520D4B" w:rsidRPr="00520D4B" w:rsidTr="00520D4B">
        <w:tc>
          <w:tcPr>
            <w:tcW w:w="1998" w:type="dxa"/>
          </w:tcPr>
          <w:p w:rsidR="00520D4B" w:rsidRPr="00520D4B" w:rsidRDefault="00101DD1" w:rsidP="000D46AA">
            <w:pPr>
              <w:contextualSpacing/>
            </w:pPr>
            <w:r>
              <w:t xml:space="preserve">By </w:t>
            </w:r>
            <w:r w:rsidR="00520D4B" w:rsidRPr="00520D4B">
              <w:t>March 30</w:t>
            </w:r>
          </w:p>
        </w:tc>
        <w:tc>
          <w:tcPr>
            <w:tcW w:w="7578" w:type="dxa"/>
          </w:tcPr>
          <w:p w:rsidR="00520D4B" w:rsidRPr="00520D4B" w:rsidRDefault="00520D4B" w:rsidP="000D46AA">
            <w:pPr>
              <w:contextualSpacing/>
            </w:pPr>
            <w:r w:rsidRPr="00520D4B">
              <w:t xml:space="preserve">Programs to be reviewed in following academic year </w:t>
            </w:r>
            <w:r w:rsidR="00BE7C72">
              <w:t>are</w:t>
            </w:r>
            <w:r w:rsidRPr="00520D4B">
              <w:t xml:space="preserve"> notified.  Dean meet</w:t>
            </w:r>
            <w:r w:rsidR="00BE7C72">
              <w:t>s</w:t>
            </w:r>
            <w:r w:rsidRPr="00520D4B">
              <w:t xml:space="preserve"> with program to discuss process, including any changes to the timeline.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101DD1" w:rsidP="000D46AA">
            <w:pPr>
              <w:contextualSpacing/>
            </w:pPr>
            <w:r>
              <w:t xml:space="preserve">By </w:t>
            </w:r>
            <w:r w:rsidR="00520D4B" w:rsidRPr="00520D4B">
              <w:t>July 15</w:t>
            </w:r>
          </w:p>
        </w:tc>
        <w:tc>
          <w:tcPr>
            <w:tcW w:w="7578" w:type="dxa"/>
          </w:tcPr>
          <w:p w:rsidR="00520D4B" w:rsidRPr="00520D4B" w:rsidRDefault="00BE7C72">
            <w:pPr>
              <w:contextualSpacing/>
            </w:pPr>
            <w:r>
              <w:t>IPAR</w:t>
            </w:r>
            <w:r w:rsidR="00520D4B" w:rsidRPr="00520D4B">
              <w:t xml:space="preserve"> supplies</w:t>
            </w:r>
            <w:r>
              <w:t xml:space="preserve"> the</w:t>
            </w:r>
            <w:r w:rsidR="00520D4B" w:rsidRPr="00520D4B">
              <w:t xml:space="preserve"> program with </w:t>
            </w:r>
            <w:r w:rsidR="009E2C77">
              <w:t>a common data set</w:t>
            </w:r>
            <w:r w:rsidR="00520D4B" w:rsidRPr="00520D4B">
              <w:t>.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101DD1" w:rsidP="000D46AA">
            <w:pPr>
              <w:contextualSpacing/>
            </w:pPr>
            <w:r>
              <w:t xml:space="preserve">By </w:t>
            </w:r>
            <w:r w:rsidR="00520D4B" w:rsidRPr="00520D4B">
              <w:t>October 1</w:t>
            </w:r>
          </w:p>
        </w:tc>
        <w:tc>
          <w:tcPr>
            <w:tcW w:w="7578" w:type="dxa"/>
          </w:tcPr>
          <w:p w:rsidR="00520D4B" w:rsidRPr="00520D4B" w:rsidRDefault="00972992" w:rsidP="006426B4">
            <w:pPr>
              <w:contextualSpacing/>
            </w:pPr>
            <w:r>
              <w:t xml:space="preserve">The program submits to the dean: 1) </w:t>
            </w:r>
            <w:r w:rsidR="00BE7C72">
              <w:t xml:space="preserve">the first draft of the </w:t>
            </w:r>
            <w:r w:rsidR="00520D4B" w:rsidRPr="00520D4B">
              <w:t>self-study</w:t>
            </w:r>
            <w:r w:rsidR="006426B4">
              <w:t xml:space="preserve"> report</w:t>
            </w:r>
            <w:r>
              <w:t xml:space="preserve"> accompanied by the </w:t>
            </w:r>
            <w:r w:rsidR="006426B4">
              <w:t xml:space="preserve">evidence </w:t>
            </w:r>
            <w:r>
              <w:t>portfolio; 2) a list of possible external reviewers accompanied by their current curriculum vita</w:t>
            </w:r>
            <w:r w:rsidR="006426B4">
              <w:t>.</w:t>
            </w:r>
            <w:r>
              <w:t xml:space="preserve">  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101DD1" w:rsidP="000D46AA">
            <w:pPr>
              <w:contextualSpacing/>
            </w:pPr>
            <w:r>
              <w:lastRenderedPageBreak/>
              <w:t xml:space="preserve">By </w:t>
            </w:r>
            <w:r w:rsidR="00520D4B" w:rsidRPr="00520D4B">
              <w:t>October 15</w:t>
            </w:r>
          </w:p>
        </w:tc>
        <w:tc>
          <w:tcPr>
            <w:tcW w:w="7578" w:type="dxa"/>
          </w:tcPr>
          <w:p w:rsidR="00520D4B" w:rsidRPr="00520D4B" w:rsidRDefault="00520D4B" w:rsidP="006426B4">
            <w:pPr>
              <w:contextualSpacing/>
            </w:pPr>
            <w:r w:rsidRPr="00520D4B">
              <w:t xml:space="preserve">External reviewer identified and external review scheduled. Dean provides feedback on first draft of </w:t>
            </w:r>
            <w:r w:rsidR="006426B4">
              <w:t xml:space="preserve">evidence </w:t>
            </w:r>
            <w:r w:rsidRPr="00520D4B">
              <w:t>portfolio and self-study.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101DD1" w:rsidP="000D46AA">
            <w:pPr>
              <w:contextualSpacing/>
            </w:pPr>
            <w:r>
              <w:t xml:space="preserve">By </w:t>
            </w:r>
            <w:r w:rsidR="00520D4B" w:rsidRPr="00520D4B">
              <w:t>November 1</w:t>
            </w:r>
          </w:p>
        </w:tc>
        <w:tc>
          <w:tcPr>
            <w:tcW w:w="7578" w:type="dxa"/>
          </w:tcPr>
          <w:p w:rsidR="00520D4B" w:rsidRPr="00520D4B" w:rsidRDefault="00520D4B" w:rsidP="000D46AA">
            <w:pPr>
              <w:contextualSpacing/>
            </w:pPr>
            <w:r w:rsidRPr="00520D4B">
              <w:t>Program completes any revisions that respond to dean’s feedback</w:t>
            </w:r>
            <w:r w:rsidR="006426B4">
              <w:t xml:space="preserve"> and submits the final self-study report to the dean and the external reviewer</w:t>
            </w:r>
            <w:r w:rsidRPr="00520D4B">
              <w:t>.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520D4B" w:rsidP="000D46AA">
            <w:pPr>
              <w:contextualSpacing/>
            </w:pPr>
            <w:r w:rsidRPr="00520D4B">
              <w:t>November 15 to February 15</w:t>
            </w:r>
          </w:p>
        </w:tc>
        <w:tc>
          <w:tcPr>
            <w:tcW w:w="7578" w:type="dxa"/>
          </w:tcPr>
          <w:p w:rsidR="00520D4B" w:rsidRPr="00520D4B" w:rsidRDefault="00972992" w:rsidP="004320F5">
            <w:pPr>
              <w:contextualSpacing/>
            </w:pPr>
            <w:r>
              <w:t>The e</w:t>
            </w:r>
            <w:r w:rsidR="00520D4B" w:rsidRPr="00520D4B">
              <w:t>xternal reviewer</w:t>
            </w:r>
            <w:r>
              <w:t xml:space="preserve"> </w:t>
            </w:r>
            <w:r w:rsidR="004320F5">
              <w:t xml:space="preserve">conducts </w:t>
            </w:r>
            <w:r>
              <w:t>a</w:t>
            </w:r>
            <w:r w:rsidR="00520D4B" w:rsidRPr="00520D4B">
              <w:t xml:space="preserve"> site visit.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CE60BC" w:rsidP="000D46AA">
            <w:pPr>
              <w:contextualSpacing/>
            </w:pPr>
            <w:r>
              <w:t>By</w:t>
            </w:r>
            <w:r w:rsidR="00520D4B" w:rsidRPr="00520D4B">
              <w:t xml:space="preserve"> March 1</w:t>
            </w:r>
          </w:p>
        </w:tc>
        <w:tc>
          <w:tcPr>
            <w:tcW w:w="7578" w:type="dxa"/>
          </w:tcPr>
          <w:p w:rsidR="00520D4B" w:rsidRPr="00520D4B" w:rsidRDefault="00972992" w:rsidP="00012386">
            <w:pPr>
              <w:contextualSpacing/>
            </w:pPr>
            <w:r>
              <w:t xml:space="preserve">The external reviewer submits the report to the dean.  The dean distributes the report to each of the program faculty, </w:t>
            </w:r>
            <w:r w:rsidR="00012386">
              <w:t xml:space="preserve">the </w:t>
            </w:r>
            <w:r w:rsidR="00012386">
              <w:t>Provost &amp; Vice President of Academic Affairs (Provost/VPAA)</w:t>
            </w:r>
            <w:r>
              <w:t>, and the President.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101DD1" w:rsidP="000D46AA">
            <w:pPr>
              <w:contextualSpacing/>
            </w:pPr>
            <w:r>
              <w:t xml:space="preserve">By </w:t>
            </w:r>
            <w:r w:rsidR="00520D4B" w:rsidRPr="00520D4B">
              <w:t>April 1</w:t>
            </w:r>
          </w:p>
        </w:tc>
        <w:tc>
          <w:tcPr>
            <w:tcW w:w="7578" w:type="dxa"/>
          </w:tcPr>
          <w:p w:rsidR="00520D4B" w:rsidRPr="00520D4B" w:rsidRDefault="00972992" w:rsidP="00311434">
            <w:pPr>
              <w:contextualSpacing/>
            </w:pPr>
            <w:r>
              <w:t xml:space="preserve">The program submits a written response to the </w:t>
            </w:r>
            <w:r w:rsidR="00520D4B" w:rsidRPr="00520D4B">
              <w:t>external review</w:t>
            </w:r>
            <w:r>
              <w:t xml:space="preserve"> report</w:t>
            </w:r>
            <w:r w:rsidR="00101DD1">
              <w:t xml:space="preserve"> to the dean</w:t>
            </w:r>
            <w:r w:rsidR="00520D4B" w:rsidRPr="00520D4B">
              <w:t>.</w:t>
            </w:r>
          </w:p>
        </w:tc>
      </w:tr>
      <w:tr w:rsidR="00520D4B" w:rsidRPr="00520D4B" w:rsidTr="00520D4B">
        <w:tc>
          <w:tcPr>
            <w:tcW w:w="1998" w:type="dxa"/>
          </w:tcPr>
          <w:p w:rsidR="00520D4B" w:rsidRPr="00520D4B" w:rsidRDefault="00101DD1" w:rsidP="000D46AA">
            <w:pPr>
              <w:contextualSpacing/>
            </w:pPr>
            <w:r>
              <w:t xml:space="preserve">By </w:t>
            </w:r>
            <w:r w:rsidR="00520D4B" w:rsidRPr="00520D4B">
              <w:t>May 1</w:t>
            </w:r>
          </w:p>
        </w:tc>
        <w:tc>
          <w:tcPr>
            <w:tcW w:w="7578" w:type="dxa"/>
          </w:tcPr>
          <w:p w:rsidR="00520D4B" w:rsidRPr="00520D4B" w:rsidRDefault="00012386" w:rsidP="00101DD1">
            <w:pPr>
              <w:contextualSpacing/>
            </w:pPr>
            <w:r>
              <w:t>D</w:t>
            </w:r>
            <w:r w:rsidR="00101DD1">
              <w:t xml:space="preserve">ean meets with the program faculty to discuss the external review and program responses.  </w:t>
            </w:r>
          </w:p>
        </w:tc>
      </w:tr>
      <w:tr w:rsidR="00101DD1" w:rsidRPr="00520D4B" w:rsidTr="00520D4B">
        <w:tc>
          <w:tcPr>
            <w:tcW w:w="1998" w:type="dxa"/>
          </w:tcPr>
          <w:p w:rsidR="00101DD1" w:rsidRDefault="00101DD1" w:rsidP="000D46AA">
            <w:pPr>
              <w:contextualSpacing/>
            </w:pPr>
            <w:r>
              <w:t>By June 1</w:t>
            </w:r>
          </w:p>
        </w:tc>
        <w:tc>
          <w:tcPr>
            <w:tcW w:w="7578" w:type="dxa"/>
          </w:tcPr>
          <w:p w:rsidR="00101DD1" w:rsidRDefault="00012386" w:rsidP="00012386">
            <w:pPr>
              <w:contextualSpacing/>
            </w:pPr>
            <w:r>
              <w:t>D</w:t>
            </w:r>
            <w:r w:rsidR="00101DD1">
              <w:t>ean submits a writt</w:t>
            </w:r>
            <w:r>
              <w:t xml:space="preserve">en response to the </w:t>
            </w:r>
            <w:r>
              <w:t>Provost/VPAA</w:t>
            </w:r>
            <w:r>
              <w:t>.</w:t>
            </w:r>
          </w:p>
        </w:tc>
      </w:tr>
      <w:tr w:rsidR="00101DD1" w:rsidRPr="00520D4B" w:rsidTr="00520D4B">
        <w:tc>
          <w:tcPr>
            <w:tcW w:w="1998" w:type="dxa"/>
          </w:tcPr>
          <w:p w:rsidR="00101DD1" w:rsidRPr="00520D4B" w:rsidRDefault="00101DD1" w:rsidP="000D46AA">
            <w:pPr>
              <w:contextualSpacing/>
            </w:pPr>
            <w:r>
              <w:t>By October 1</w:t>
            </w:r>
          </w:p>
        </w:tc>
        <w:tc>
          <w:tcPr>
            <w:tcW w:w="7578" w:type="dxa"/>
          </w:tcPr>
          <w:p w:rsidR="00101DD1" w:rsidRDefault="00101DD1" w:rsidP="00311434">
            <w:pPr>
              <w:contextualSpacing/>
            </w:pPr>
            <w:r>
              <w:t>The Provost/VPAA takes an action.  The review process concludes.</w:t>
            </w:r>
          </w:p>
        </w:tc>
      </w:tr>
    </w:tbl>
    <w:p w:rsidR="00CE60BC" w:rsidRDefault="00A37122" w:rsidP="00CE60BC">
      <w:r>
        <w:br/>
      </w:r>
      <w:r w:rsidR="00CE60BC">
        <w:t>Programs, specifically those with external accreditation, may consult with the dean regarding an alternative schedule.</w:t>
      </w:r>
    </w:p>
    <w:p w:rsidR="000D576A" w:rsidRDefault="00CE60BC" w:rsidP="000D576A">
      <w:pPr>
        <w:pStyle w:val="ListParagraph"/>
        <w:numPr>
          <w:ilvl w:val="0"/>
          <w:numId w:val="14"/>
        </w:numPr>
      </w:pPr>
      <w:bookmarkStart w:id="0" w:name="_GoBack"/>
      <w:r>
        <w:t>Accredited P</w:t>
      </w:r>
      <w:r w:rsidR="00520D4B">
        <w:t>rograms</w:t>
      </w:r>
    </w:p>
    <w:bookmarkEnd w:id="0"/>
    <w:p w:rsidR="000D576A" w:rsidRPr="005F160C" w:rsidRDefault="00CE60BC" w:rsidP="000D576A">
      <w:pPr>
        <w:contextualSpacing/>
      </w:pPr>
      <w:r>
        <w:t>For accredited programs, t</w:t>
      </w:r>
      <w:r w:rsidR="000D576A">
        <w:t xml:space="preserve">he </w:t>
      </w:r>
      <w:r w:rsidR="00972992">
        <w:t>p</w:t>
      </w:r>
      <w:r w:rsidR="000D576A">
        <w:t xml:space="preserve">rogram </w:t>
      </w:r>
      <w:r w:rsidR="00972992">
        <w:t>r</w:t>
      </w:r>
      <w:r w:rsidR="000D576A">
        <w:t>eview is condu</w:t>
      </w:r>
      <w:r w:rsidR="00142A25">
        <w:t xml:space="preserve">cted concurrently with </w:t>
      </w:r>
      <w:r w:rsidR="000D576A">
        <w:t xml:space="preserve">accreditation reviews. The </w:t>
      </w:r>
      <w:r w:rsidR="00972992">
        <w:t>d</w:t>
      </w:r>
      <w:r w:rsidR="000D576A">
        <w:t xml:space="preserve">ean will meet with </w:t>
      </w:r>
      <w:r w:rsidR="00972992">
        <w:t xml:space="preserve">accredited </w:t>
      </w:r>
      <w:r w:rsidR="000D576A">
        <w:t xml:space="preserve">programs to specify how the accreditation process will be coordinated with </w:t>
      </w:r>
      <w:r w:rsidR="00972992">
        <w:t>internal program r</w:t>
      </w:r>
      <w:r w:rsidR="000D576A">
        <w:t xml:space="preserve">eview requirements to </w:t>
      </w:r>
      <w:r w:rsidR="00AB18D0">
        <w:t>e</w:t>
      </w:r>
      <w:r w:rsidR="000D576A">
        <w:t>nsure that the objectives of both are met.</w:t>
      </w:r>
      <w:r w:rsidR="000D576A" w:rsidRPr="005F160C">
        <w:t xml:space="preserve"> </w:t>
      </w:r>
      <w:r w:rsidR="000D576A">
        <w:t xml:space="preserve">The self-study and external review </w:t>
      </w:r>
      <w:r w:rsidR="00496847">
        <w:t>processes</w:t>
      </w:r>
      <w:r>
        <w:t xml:space="preserve"> and timelines</w:t>
      </w:r>
      <w:r w:rsidR="00496847">
        <w:t xml:space="preserve"> are </w:t>
      </w:r>
      <w:r w:rsidR="000D576A">
        <w:t xml:space="preserve">typically defined by the </w:t>
      </w:r>
      <w:r w:rsidR="00496847">
        <w:t>accreditation</w:t>
      </w:r>
      <w:r w:rsidR="000D576A">
        <w:t xml:space="preserve"> body.</w:t>
      </w:r>
      <w:r w:rsidR="00496847">
        <w:t xml:space="preserve"> Nonetheless, </w:t>
      </w:r>
      <w:r w:rsidR="000D576A">
        <w:t xml:space="preserve">the purpose of the internal review is not limited to obtaining accreditation. The </w:t>
      </w:r>
      <w:r w:rsidR="00496847">
        <w:t xml:space="preserve">internal </w:t>
      </w:r>
      <w:r w:rsidR="000D576A">
        <w:t>review is intended to provide th</w:t>
      </w:r>
      <w:r w:rsidR="00496847">
        <w:t>e program</w:t>
      </w:r>
      <w:r w:rsidR="000D576A">
        <w:t xml:space="preserve"> and administration with information </w:t>
      </w:r>
      <w:r w:rsidR="00496847">
        <w:t>pertaining</w:t>
      </w:r>
      <w:r w:rsidR="00C81030">
        <w:t xml:space="preserve"> to</w:t>
      </w:r>
      <w:r w:rsidR="00496847">
        <w:t xml:space="preserve"> </w:t>
      </w:r>
      <w:r w:rsidR="000D576A">
        <w:t>the future of the program. For that reason, the</w:t>
      </w:r>
      <w:r w:rsidR="00496847">
        <w:t xml:space="preserve"> program</w:t>
      </w:r>
      <w:r w:rsidR="000D576A">
        <w:t xml:space="preserve"> review must include steps </w:t>
      </w:r>
      <w:r w:rsidR="00496847">
        <w:t xml:space="preserve">that guide the response of the program and administration to </w:t>
      </w:r>
      <w:r w:rsidR="000D576A">
        <w:t xml:space="preserve">the information generated by the </w:t>
      </w:r>
      <w:r w:rsidR="00496847">
        <w:t xml:space="preserve">internal </w:t>
      </w:r>
      <w:r w:rsidR="000D576A">
        <w:t>review.</w:t>
      </w:r>
    </w:p>
    <w:p w:rsidR="001D1D81" w:rsidRDefault="001D1D81" w:rsidP="001D1D81">
      <w:pPr>
        <w:pStyle w:val="ListParagraph"/>
        <w:numPr>
          <w:ilvl w:val="0"/>
          <w:numId w:val="17"/>
        </w:numPr>
        <w:spacing w:after="160" w:line="259" w:lineRule="auto"/>
      </w:pPr>
      <w:r>
        <w:t>An Overview of the Program Self-Study Report</w:t>
      </w:r>
    </w:p>
    <w:p w:rsidR="00496847" w:rsidRDefault="00496847" w:rsidP="001D1D81">
      <w:r>
        <w:t>The program self-study report is a structured, evidence-based, compreh</w:t>
      </w:r>
      <w:r w:rsidR="007135B2">
        <w:t xml:space="preserve">ensive analysis of a program.  To inform the program self-study, </w:t>
      </w:r>
      <w:r w:rsidR="00012386">
        <w:t>IPAR</w:t>
      </w:r>
      <w:r w:rsidR="001D1D81">
        <w:t xml:space="preserve"> provides </w:t>
      </w:r>
      <w:r w:rsidR="0076207F">
        <w:t xml:space="preserve">each program with </w:t>
      </w:r>
      <w:r w:rsidR="001D1D81">
        <w:t xml:space="preserve">a </w:t>
      </w:r>
      <w:r w:rsidR="009E2C77">
        <w:t>common data</w:t>
      </w:r>
      <w:r w:rsidR="001D1D81">
        <w:t xml:space="preserve"> set</w:t>
      </w:r>
      <w:r w:rsidR="007135B2">
        <w:t xml:space="preserve">.  </w:t>
      </w:r>
      <w:r w:rsidR="0076207F">
        <w:t>A</w:t>
      </w:r>
      <w:r w:rsidR="001D1D81">
        <w:t>dditional data</w:t>
      </w:r>
      <w:r w:rsidR="0076207F">
        <w:t>, as determined by the program,</w:t>
      </w:r>
      <w:r w:rsidR="001D1D81">
        <w:t xml:space="preserve"> </w:t>
      </w:r>
      <w:r w:rsidR="007135B2">
        <w:t xml:space="preserve">can also be made </w:t>
      </w:r>
      <w:r w:rsidR="001D1D81">
        <w:t xml:space="preserve">available </w:t>
      </w:r>
      <w:r w:rsidR="007135B2">
        <w:t xml:space="preserve">from IPAR </w:t>
      </w:r>
      <w:r w:rsidR="001D1D81">
        <w:t>upon request</w:t>
      </w:r>
      <w:r w:rsidR="0076207F">
        <w:t xml:space="preserve"> and can be used as further evidence to the self-study report.</w:t>
      </w:r>
      <w:r w:rsidR="007135B2">
        <w:t xml:space="preserve">  </w:t>
      </w:r>
      <w:r w:rsidR="00AB18D0">
        <w:t>All</w:t>
      </w:r>
      <w:r w:rsidR="007135B2">
        <w:t xml:space="preserve"> data </w:t>
      </w:r>
      <w:r w:rsidR="00AB18D0">
        <w:t xml:space="preserve">used </w:t>
      </w:r>
      <w:r w:rsidR="007135B2">
        <w:t>should be appended to the self-study report under the title “</w:t>
      </w:r>
      <w:r w:rsidR="006426B4">
        <w:t xml:space="preserve">Evidence </w:t>
      </w:r>
      <w:r w:rsidR="007135B2">
        <w:t xml:space="preserve">Portfolio.”  </w:t>
      </w:r>
      <w:r w:rsidR="0076207F">
        <w:t xml:space="preserve"> </w:t>
      </w:r>
    </w:p>
    <w:p w:rsidR="001D1D81" w:rsidRDefault="00496847" w:rsidP="001D1D81">
      <w:r>
        <w:t>The self-study includes the following components.</w:t>
      </w:r>
    </w:p>
    <w:p w:rsidR="0076207F" w:rsidRDefault="0076207F" w:rsidP="001D1D81">
      <w:pPr>
        <w:pStyle w:val="ListParagraph"/>
        <w:numPr>
          <w:ilvl w:val="0"/>
          <w:numId w:val="16"/>
        </w:numPr>
        <w:spacing w:after="160" w:line="259" w:lineRule="auto"/>
      </w:pPr>
      <w:r>
        <w:t>A general description of the p</w:t>
      </w:r>
      <w:r w:rsidR="001D1D81">
        <w:t>rogram</w:t>
      </w:r>
      <w:r w:rsidR="00C56DAA">
        <w:t>.  Include</w:t>
      </w:r>
      <w:r>
        <w:t xml:space="preserve"> a brief history of the program, the program’s mission and goals, and the program content and organization</w:t>
      </w:r>
    </w:p>
    <w:p w:rsidR="00123A5B" w:rsidRDefault="00123A5B" w:rsidP="00311434">
      <w:pPr>
        <w:pStyle w:val="ListParagraph"/>
        <w:spacing w:after="160" w:line="259" w:lineRule="auto"/>
        <w:ind w:left="360"/>
      </w:pPr>
    </w:p>
    <w:p w:rsidR="00123A5B" w:rsidRDefault="0076207F" w:rsidP="00311434">
      <w:pPr>
        <w:pStyle w:val="ListParagraph"/>
        <w:numPr>
          <w:ilvl w:val="0"/>
          <w:numId w:val="16"/>
        </w:numPr>
        <w:spacing w:after="160" w:line="259" w:lineRule="auto"/>
      </w:pPr>
      <w:r>
        <w:t>A discussion of s</w:t>
      </w:r>
      <w:r w:rsidR="00123A5B">
        <w:t>tudent success</w:t>
      </w:r>
      <w:r w:rsidR="00C56DAA">
        <w:t>.  Include</w:t>
      </w:r>
      <w:r>
        <w:t xml:space="preserve"> general characteristics of the program’s student body, recruitment practices, retention and completion rates, assessment of student learning outcomes, distinguished student achievements, and post-graduate activities</w:t>
      </w:r>
    </w:p>
    <w:p w:rsidR="00123A5B" w:rsidRDefault="00123A5B" w:rsidP="00311434">
      <w:pPr>
        <w:pStyle w:val="ListParagraph"/>
        <w:spacing w:after="160" w:line="259" w:lineRule="auto"/>
        <w:ind w:left="360"/>
      </w:pPr>
    </w:p>
    <w:p w:rsidR="00123A5B" w:rsidRDefault="0076207F" w:rsidP="00311434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A discussion of faculty </w:t>
      </w:r>
      <w:r w:rsidR="00123A5B">
        <w:t xml:space="preserve">qualifications, contributions, </w:t>
      </w:r>
      <w:r w:rsidR="00AB18D0">
        <w:t xml:space="preserve">and </w:t>
      </w:r>
      <w:r w:rsidR="00123A5B">
        <w:t>achievements. Include</w:t>
      </w:r>
      <w:r>
        <w:t xml:space="preserve"> general characteristics of the program’s faculty, evidence of effective governance, evidence of effective teaching and other activities involving students, service to the University, and scholarly and other professional achievements</w:t>
      </w:r>
    </w:p>
    <w:p w:rsidR="00123A5B" w:rsidRDefault="00123A5B" w:rsidP="00311434">
      <w:pPr>
        <w:pStyle w:val="ListParagraph"/>
        <w:spacing w:after="160" w:line="259" w:lineRule="auto"/>
        <w:ind w:left="360"/>
      </w:pPr>
    </w:p>
    <w:p w:rsidR="0042603C" w:rsidRDefault="0076207F" w:rsidP="00311434">
      <w:pPr>
        <w:pStyle w:val="ListParagraph"/>
        <w:numPr>
          <w:ilvl w:val="0"/>
          <w:numId w:val="16"/>
        </w:numPr>
        <w:spacing w:after="160" w:line="259" w:lineRule="auto"/>
      </w:pPr>
      <w:r>
        <w:t>A</w:t>
      </w:r>
      <w:r w:rsidR="0042603C">
        <w:t xml:space="preserve"> discussion of</w:t>
      </w:r>
      <w:r w:rsidR="00123A5B">
        <w:t xml:space="preserve"> program resources</w:t>
      </w:r>
      <w:r w:rsidR="00C56DAA">
        <w:t xml:space="preserve">. Include </w:t>
      </w:r>
      <w:r>
        <w:t xml:space="preserve">instructional technologies, equipment, supplies, building space, library services, </w:t>
      </w:r>
      <w:r w:rsidR="00123A5B">
        <w:t>and</w:t>
      </w:r>
      <w:r w:rsidR="0042603C">
        <w:t xml:space="preserve"> </w:t>
      </w:r>
      <w:r>
        <w:t xml:space="preserve">cost-revenue </w:t>
      </w:r>
      <w:r w:rsidR="0042603C">
        <w:t>balance</w:t>
      </w:r>
      <w:r>
        <w:t>.</w:t>
      </w:r>
    </w:p>
    <w:p w:rsidR="00123A5B" w:rsidRDefault="00123A5B" w:rsidP="00311434">
      <w:pPr>
        <w:pStyle w:val="ListParagraph"/>
        <w:ind w:left="360"/>
      </w:pPr>
    </w:p>
    <w:p w:rsidR="00520D4B" w:rsidRDefault="0042603C" w:rsidP="00311434">
      <w:pPr>
        <w:pStyle w:val="ListParagraph"/>
        <w:numPr>
          <w:ilvl w:val="0"/>
          <w:numId w:val="16"/>
        </w:numPr>
      </w:pPr>
      <w:r>
        <w:t>Strategic plan for improvement</w:t>
      </w:r>
      <w:r w:rsidR="00C56DAA">
        <w:t xml:space="preserve">. Include </w:t>
      </w:r>
      <w:r>
        <w:t>an analysis of strengths, weaknesses, opportunities, and threats/challenges, identification of</w:t>
      </w:r>
      <w:r w:rsidR="00683C51">
        <w:t xml:space="preserve"> up to five </w:t>
      </w:r>
      <w:r>
        <w:t>areas for improvement, a plan of action to realize the improvement in these areas, and a discussion of the budgetary implications during the next two years.</w:t>
      </w:r>
    </w:p>
    <w:p w:rsidR="007D69E9" w:rsidRDefault="001D1D81" w:rsidP="007D69E9">
      <w:pPr>
        <w:pStyle w:val="NoSpacing"/>
      </w:pPr>
      <w:r>
        <w:t>4.</w:t>
      </w:r>
      <w:r w:rsidR="007F3E56">
        <w:tab/>
        <w:t>External Review</w:t>
      </w:r>
    </w:p>
    <w:p w:rsidR="00520D4B" w:rsidRDefault="00520D4B" w:rsidP="00520D4B">
      <w:pPr>
        <w:pStyle w:val="NoSpacing"/>
      </w:pPr>
    </w:p>
    <w:p w:rsidR="007D69E9" w:rsidRPr="007F4B61" w:rsidRDefault="007D69E9" w:rsidP="00520D4B">
      <w:pPr>
        <w:pStyle w:val="NoSpacing"/>
        <w:rPr>
          <w:color w:val="FF0000"/>
        </w:rPr>
      </w:pPr>
      <w:r w:rsidRPr="00A37122">
        <w:t>The</w:t>
      </w:r>
      <w:r w:rsidR="007F3E56" w:rsidRPr="00A37122">
        <w:t xml:space="preserve"> goal of</w:t>
      </w:r>
      <w:r w:rsidRPr="00A37122">
        <w:t xml:space="preserve"> </w:t>
      </w:r>
      <w:r w:rsidR="007F3E56" w:rsidRPr="00A37122">
        <w:t xml:space="preserve">the </w:t>
      </w:r>
      <w:r w:rsidRPr="00A37122">
        <w:t>externa</w:t>
      </w:r>
      <w:r w:rsidR="007F3E56" w:rsidRPr="00A37122">
        <w:t>l review</w:t>
      </w:r>
      <w:r w:rsidRPr="00A37122">
        <w:t xml:space="preserve"> is to </w:t>
      </w:r>
      <w:r w:rsidR="007F3E56" w:rsidRPr="00A37122">
        <w:t xml:space="preserve">offer the University with independent perspectives on </w:t>
      </w:r>
      <w:r w:rsidRPr="00A37122">
        <w:t>the quality of the program</w:t>
      </w:r>
      <w:r w:rsidR="007F3E56" w:rsidRPr="00A37122">
        <w:t>.</w:t>
      </w:r>
      <w:r>
        <w:t xml:space="preserve"> </w:t>
      </w:r>
      <w:r w:rsidR="007F4B61" w:rsidRPr="007F4B61">
        <w:t>The following procedure applies to programs that are not accredited. Programs with accreditation may seek the dean’s agreement to substitute the external review process specified by accreditation agencies.</w:t>
      </w:r>
    </w:p>
    <w:p w:rsidR="007D69E9" w:rsidRDefault="007D69E9" w:rsidP="007D69E9">
      <w:pPr>
        <w:pStyle w:val="NoSpacing"/>
      </w:pPr>
    </w:p>
    <w:p w:rsidR="00520D4B" w:rsidRDefault="00520D4B" w:rsidP="00520D4B">
      <w:pPr>
        <w:pStyle w:val="NoSpacing"/>
        <w:numPr>
          <w:ilvl w:val="0"/>
          <w:numId w:val="15"/>
        </w:numPr>
      </w:pPr>
      <w:r>
        <w:t>Selection of an External Reviewer</w:t>
      </w:r>
    </w:p>
    <w:p w:rsidR="00520D4B" w:rsidRDefault="00520D4B" w:rsidP="00520D4B">
      <w:pPr>
        <w:pStyle w:val="NoSpacing"/>
      </w:pPr>
    </w:p>
    <w:p w:rsidR="007D69E9" w:rsidRDefault="007D69E9" w:rsidP="00311434">
      <w:pPr>
        <w:pStyle w:val="NoSpacing"/>
      </w:pPr>
      <w:r>
        <w:t xml:space="preserve">The person chosen to review the </w:t>
      </w:r>
      <w:r w:rsidR="001D4090">
        <w:t xml:space="preserve">program </w:t>
      </w:r>
      <w:r w:rsidR="007C0EEC">
        <w:t>shall have sufficient professional experiences or backgrounds to review the program</w:t>
      </w:r>
      <w:r w:rsidR="00123A5B">
        <w:t xml:space="preserve">. If available, consult the list of reviewers provided by professional organizations and societies. The chosen reviewer shall </w:t>
      </w:r>
      <w:r>
        <w:t>have no conflict of interests or other direct links</w:t>
      </w:r>
      <w:r w:rsidR="00123A5B">
        <w:t xml:space="preserve"> either</w:t>
      </w:r>
      <w:r>
        <w:t xml:space="preserve"> to the program</w:t>
      </w:r>
      <w:r w:rsidR="001D4090">
        <w:t xml:space="preserve"> or </w:t>
      </w:r>
      <w:r w:rsidR="00123A5B">
        <w:t xml:space="preserve">to </w:t>
      </w:r>
      <w:r w:rsidR="001D4090">
        <w:t>the faculty</w:t>
      </w:r>
      <w:r>
        <w:t xml:space="preserve"> being reviewed.</w:t>
      </w:r>
    </w:p>
    <w:p w:rsidR="007D69E9" w:rsidRDefault="007D69E9" w:rsidP="007D69E9">
      <w:pPr>
        <w:pStyle w:val="NoSpacing"/>
      </w:pPr>
    </w:p>
    <w:p w:rsidR="007C0EEC" w:rsidRDefault="000F0D23" w:rsidP="007D69E9">
      <w:pPr>
        <w:pStyle w:val="NoSpacing"/>
      </w:pPr>
      <w:r>
        <w:t>P</w:t>
      </w:r>
      <w:r w:rsidR="007D69E9">
        <w:t xml:space="preserve">rogram faculty will compile a list of </w:t>
      </w:r>
      <w:r w:rsidR="001D4090">
        <w:t>three</w:t>
      </w:r>
      <w:r w:rsidR="007D69E9">
        <w:t xml:space="preserve"> potential reviewers and forward those names to the appropriate dean</w:t>
      </w:r>
      <w:r>
        <w:t xml:space="preserve"> along with a current curriculum vit</w:t>
      </w:r>
      <w:r w:rsidR="00A942AB">
        <w:t xml:space="preserve">a for each potential reviewer. </w:t>
      </w:r>
      <w:r w:rsidR="001D4090">
        <w:t xml:space="preserve">The list should identify any </w:t>
      </w:r>
      <w:r w:rsidR="00B63825">
        <w:t xml:space="preserve">relationships </w:t>
      </w:r>
      <w:r w:rsidR="001D4090">
        <w:t xml:space="preserve">to the program or </w:t>
      </w:r>
      <w:r w:rsidR="007135B2">
        <w:t>to</w:t>
      </w:r>
      <w:r w:rsidR="00A942AB">
        <w:t xml:space="preserve"> the program faculty.</w:t>
      </w:r>
      <w:r w:rsidR="001D4090">
        <w:t xml:space="preserve"> </w:t>
      </w:r>
      <w:r w:rsidR="007D69E9">
        <w:t>The dean will rank the reviewers in order of preference</w:t>
      </w:r>
      <w:r w:rsidR="007C0EEC">
        <w:t xml:space="preserve"> and forward the recommendation to the </w:t>
      </w:r>
      <w:r w:rsidR="006426B4">
        <w:t>Provost/VPAA</w:t>
      </w:r>
      <w:r w:rsidR="007D69E9">
        <w:t xml:space="preserve">. </w:t>
      </w:r>
      <w:r w:rsidR="007C0EEC">
        <w:t xml:space="preserve">The </w:t>
      </w:r>
      <w:r w:rsidR="006426B4">
        <w:t>Provost/</w:t>
      </w:r>
      <w:r w:rsidR="007C0EEC">
        <w:t>VPAA will determine the external reviewer; the</w:t>
      </w:r>
      <w:r w:rsidR="006426B4">
        <w:t xml:space="preserve"> Provost/</w:t>
      </w:r>
      <w:r w:rsidR="007C0EEC">
        <w:t xml:space="preserve">VPAA may select </w:t>
      </w:r>
      <w:r w:rsidR="00C56DAA">
        <w:t xml:space="preserve">an </w:t>
      </w:r>
      <w:r w:rsidR="007C0EEC">
        <w:t xml:space="preserve">external reviewer other than those on the submitted list.  </w:t>
      </w:r>
    </w:p>
    <w:p w:rsidR="007C0EEC" w:rsidRDefault="007C0EEC" w:rsidP="007D69E9">
      <w:pPr>
        <w:pStyle w:val="NoSpacing"/>
      </w:pPr>
    </w:p>
    <w:p w:rsidR="007C0EEC" w:rsidRDefault="007D69E9" w:rsidP="007D69E9">
      <w:pPr>
        <w:pStyle w:val="NoSpacing"/>
      </w:pPr>
      <w:r>
        <w:t xml:space="preserve">The </w:t>
      </w:r>
      <w:r w:rsidR="00A942AB">
        <w:t>dean</w:t>
      </w:r>
      <w:r w:rsidR="007C0EEC">
        <w:t xml:space="preserve"> </w:t>
      </w:r>
      <w:r w:rsidR="005066DF">
        <w:t xml:space="preserve">and chair </w:t>
      </w:r>
      <w:r w:rsidR="007C0EEC">
        <w:t>will coordinate the hiring and scheduling of the external review</w:t>
      </w:r>
      <w:r w:rsidR="00A942AB">
        <w:t>er</w:t>
      </w:r>
      <w:r w:rsidR="007C0EEC">
        <w:t xml:space="preserve">. </w:t>
      </w:r>
    </w:p>
    <w:p w:rsidR="007D69E9" w:rsidRDefault="007D69E9" w:rsidP="007D69E9">
      <w:pPr>
        <w:pStyle w:val="NoSpacing"/>
      </w:pPr>
    </w:p>
    <w:p w:rsidR="00520D4B" w:rsidRDefault="00520D4B" w:rsidP="00520D4B">
      <w:pPr>
        <w:pStyle w:val="NoSpacing"/>
        <w:numPr>
          <w:ilvl w:val="0"/>
          <w:numId w:val="15"/>
        </w:numPr>
      </w:pPr>
      <w:r>
        <w:t>The External Review Report</w:t>
      </w:r>
    </w:p>
    <w:p w:rsidR="00520D4B" w:rsidRDefault="00520D4B" w:rsidP="00520D4B">
      <w:pPr>
        <w:pStyle w:val="NoSpacing"/>
      </w:pPr>
    </w:p>
    <w:p w:rsidR="007D69E9" w:rsidRDefault="007D69E9" w:rsidP="00520D4B">
      <w:pPr>
        <w:pStyle w:val="NoSpacing"/>
      </w:pPr>
      <w:r>
        <w:t xml:space="preserve">The reviewer will provide written </w:t>
      </w:r>
      <w:r w:rsidR="00A942AB">
        <w:t xml:space="preserve">comments and </w:t>
      </w:r>
      <w:r>
        <w:t xml:space="preserve">recommendations to improve the quality of the program, in the context of the criteria described in Section 3. </w:t>
      </w:r>
      <w:r w:rsidR="00A942AB">
        <w:t xml:space="preserve">Items </w:t>
      </w:r>
      <w:r>
        <w:t>to be addressed include, but are not limited to, the following:</w:t>
      </w:r>
    </w:p>
    <w:p w:rsidR="00012386" w:rsidRDefault="00012386" w:rsidP="00520D4B">
      <w:pPr>
        <w:pStyle w:val="NoSpacing"/>
      </w:pPr>
    </w:p>
    <w:p w:rsidR="007D69E9" w:rsidRDefault="00A37122" w:rsidP="007D69E9">
      <w:pPr>
        <w:pStyle w:val="NoSpacing"/>
        <w:numPr>
          <w:ilvl w:val="0"/>
          <w:numId w:val="10"/>
        </w:numPr>
      </w:pPr>
      <w:r>
        <w:t>C</w:t>
      </w:r>
      <w:r w:rsidR="00A942AB">
        <w:t>urrent state of program</w:t>
      </w:r>
    </w:p>
    <w:p w:rsidR="007D69E9" w:rsidRDefault="00A37122" w:rsidP="007D69E9">
      <w:pPr>
        <w:pStyle w:val="NoSpacing"/>
        <w:numPr>
          <w:ilvl w:val="0"/>
          <w:numId w:val="10"/>
        </w:numPr>
      </w:pPr>
      <w:r>
        <w:t>P</w:t>
      </w:r>
      <w:r w:rsidR="00A942AB">
        <w:t>rogram effectiveness</w:t>
      </w:r>
    </w:p>
    <w:p w:rsidR="007D69E9" w:rsidRDefault="00A37122" w:rsidP="007D69E9">
      <w:pPr>
        <w:pStyle w:val="NoSpacing"/>
        <w:numPr>
          <w:ilvl w:val="0"/>
          <w:numId w:val="10"/>
        </w:numPr>
      </w:pPr>
      <w:r>
        <w:t>A</w:t>
      </w:r>
      <w:r w:rsidR="00A942AB">
        <w:t>ssessment of student learning outcomes</w:t>
      </w:r>
    </w:p>
    <w:p w:rsidR="007D69E9" w:rsidRDefault="00A37122" w:rsidP="007D69E9">
      <w:pPr>
        <w:pStyle w:val="NoSpacing"/>
        <w:numPr>
          <w:ilvl w:val="0"/>
          <w:numId w:val="10"/>
        </w:numPr>
      </w:pPr>
      <w:r>
        <w:t>O</w:t>
      </w:r>
      <w:r w:rsidR="00A942AB">
        <w:t>verall strengths and weaknesses of the program</w:t>
      </w:r>
    </w:p>
    <w:p w:rsidR="00A942AB" w:rsidRDefault="00A37122" w:rsidP="007D69E9">
      <w:pPr>
        <w:pStyle w:val="NoSpacing"/>
        <w:numPr>
          <w:ilvl w:val="0"/>
          <w:numId w:val="10"/>
        </w:numPr>
      </w:pPr>
      <w:r>
        <w:lastRenderedPageBreak/>
        <w:t>R</w:t>
      </w:r>
      <w:r w:rsidR="00A942AB">
        <w:t>ecommendations for program improvement</w:t>
      </w:r>
    </w:p>
    <w:p w:rsidR="00A942AB" w:rsidRDefault="00A37122" w:rsidP="007D69E9">
      <w:pPr>
        <w:pStyle w:val="NoSpacing"/>
        <w:numPr>
          <w:ilvl w:val="0"/>
          <w:numId w:val="10"/>
        </w:numPr>
      </w:pPr>
      <w:r>
        <w:t>A</w:t>
      </w:r>
      <w:r w:rsidR="00A942AB">
        <w:t>dditional comments</w:t>
      </w:r>
    </w:p>
    <w:p w:rsidR="007D69E9" w:rsidRDefault="007D69E9" w:rsidP="007D69E9">
      <w:pPr>
        <w:pStyle w:val="NoSpacing"/>
      </w:pPr>
    </w:p>
    <w:p w:rsidR="00D85857" w:rsidRDefault="007D69E9" w:rsidP="00D85857">
      <w:pPr>
        <w:pStyle w:val="NoSpacing"/>
      </w:pPr>
      <w:r>
        <w:t xml:space="preserve">The reviewer submits </w:t>
      </w:r>
      <w:r w:rsidR="0091081F">
        <w:t xml:space="preserve">a </w:t>
      </w:r>
      <w:r>
        <w:t xml:space="preserve">final report to the </w:t>
      </w:r>
      <w:r w:rsidR="00A942AB">
        <w:t>dean, who</w:t>
      </w:r>
      <w:r>
        <w:t xml:space="preserve"> distributes copies to: (1) each of the program’s faculty and staff, (</w:t>
      </w:r>
      <w:r w:rsidR="00A942AB">
        <w:t>2</w:t>
      </w:r>
      <w:r>
        <w:t xml:space="preserve">) the </w:t>
      </w:r>
      <w:r w:rsidR="006426B4">
        <w:t>Provost/</w:t>
      </w:r>
      <w:r>
        <w:t>VPAA, and (</w:t>
      </w:r>
      <w:r w:rsidR="00A942AB">
        <w:t>3</w:t>
      </w:r>
      <w:r>
        <w:t>) the President.</w:t>
      </w:r>
    </w:p>
    <w:p w:rsidR="00D85857" w:rsidRDefault="00D85857" w:rsidP="00D85857">
      <w:pPr>
        <w:pStyle w:val="NoSpacing"/>
      </w:pPr>
    </w:p>
    <w:p w:rsidR="00D85857" w:rsidRDefault="005066DF" w:rsidP="00D85857">
      <w:pPr>
        <w:pStyle w:val="ListParagraph"/>
        <w:numPr>
          <w:ilvl w:val="0"/>
          <w:numId w:val="20"/>
        </w:numPr>
        <w:spacing w:line="240" w:lineRule="auto"/>
      </w:pPr>
      <w:r>
        <w:t>Program Response and Administrative Response</w:t>
      </w:r>
    </w:p>
    <w:p w:rsidR="00D85857" w:rsidRPr="0079675A" w:rsidRDefault="00D85857" w:rsidP="00D85857">
      <w:pPr>
        <w:spacing w:line="240" w:lineRule="auto"/>
      </w:pPr>
      <w:r w:rsidRPr="0079675A">
        <w:t xml:space="preserve">The purpose of the </w:t>
      </w:r>
      <w:r w:rsidR="005066DF">
        <w:t xml:space="preserve">program response and administrative response </w:t>
      </w:r>
      <w:r w:rsidRPr="0079675A">
        <w:t>is to ensure that</w:t>
      </w:r>
      <w:r w:rsidR="00C56DAA">
        <w:t>:</w:t>
      </w:r>
      <w:r>
        <w:t xml:space="preserve"> (a) </w:t>
      </w:r>
      <w:r w:rsidRPr="0079675A">
        <w:t>the</w:t>
      </w:r>
      <w:r>
        <w:t xml:space="preserve"> program </w:t>
      </w:r>
      <w:r w:rsidRPr="0079675A">
        <w:t>"close</w:t>
      </w:r>
      <w:r>
        <w:t>s</w:t>
      </w:r>
      <w:r w:rsidRPr="0079675A">
        <w:t xml:space="preserve"> the </w:t>
      </w:r>
      <w:r>
        <w:t xml:space="preserve">review </w:t>
      </w:r>
      <w:r w:rsidRPr="0079675A">
        <w:t>loop"</w:t>
      </w:r>
      <w:r>
        <w:t xml:space="preserve"> by responding to the </w:t>
      </w:r>
      <w:r w:rsidRPr="0079675A">
        <w:t xml:space="preserve">external </w:t>
      </w:r>
      <w:r>
        <w:t>p</w:t>
      </w:r>
      <w:r w:rsidRPr="0079675A">
        <w:t>rogram review</w:t>
      </w:r>
      <w:r w:rsidR="00C56DAA">
        <w:t>;</w:t>
      </w:r>
      <w:r>
        <w:t xml:space="preserve"> and (b) the dean and the </w:t>
      </w:r>
      <w:r w:rsidR="006426B4">
        <w:t>Provost/</w:t>
      </w:r>
      <w:r>
        <w:t xml:space="preserve">VPAA provide feedback to the </w:t>
      </w:r>
      <w:r w:rsidR="007F3E56">
        <w:t>program</w:t>
      </w:r>
      <w:r>
        <w:t xml:space="preserve"> in a timely manner</w:t>
      </w:r>
      <w:r w:rsidRPr="0079675A">
        <w:t>.</w:t>
      </w:r>
    </w:p>
    <w:p w:rsidR="00D85857" w:rsidRDefault="00C56DAA" w:rsidP="00D8585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By April 1, </w:t>
      </w:r>
      <w:r w:rsidR="00D85857">
        <w:t>the program</w:t>
      </w:r>
      <w:r w:rsidR="00D85857" w:rsidRPr="0079675A">
        <w:t xml:space="preserve"> </w:t>
      </w:r>
      <w:r w:rsidR="00D85857">
        <w:t>s</w:t>
      </w:r>
      <w:r w:rsidR="00D85857" w:rsidRPr="0079675A">
        <w:t>ubmit</w:t>
      </w:r>
      <w:r w:rsidR="00D85857">
        <w:t>s</w:t>
      </w:r>
      <w:r w:rsidR="00D85857" w:rsidRPr="0079675A">
        <w:t xml:space="preserve"> to the </w:t>
      </w:r>
      <w:r w:rsidR="00D85857">
        <w:t>d</w:t>
      </w:r>
      <w:r w:rsidR="00D85857" w:rsidRPr="0079675A">
        <w:t xml:space="preserve">ean a </w:t>
      </w:r>
      <w:r w:rsidR="00D85857">
        <w:t xml:space="preserve">written </w:t>
      </w:r>
      <w:r w:rsidR="00D85857" w:rsidRPr="0079675A">
        <w:t>response</w:t>
      </w:r>
      <w:r w:rsidR="00D85857">
        <w:t xml:space="preserve"> </w:t>
      </w:r>
      <w:r w:rsidR="00683C51">
        <w:t>by</w:t>
      </w:r>
      <w:r w:rsidR="00D85857">
        <w:t xml:space="preserve"> the program faculty</w:t>
      </w:r>
      <w:r w:rsidR="00D85857" w:rsidRPr="0079675A">
        <w:t xml:space="preserve"> to the </w:t>
      </w:r>
      <w:r w:rsidR="00D85857">
        <w:t>external r</w:t>
      </w:r>
      <w:r w:rsidR="00D85857" w:rsidRPr="0079675A">
        <w:t>eview</w:t>
      </w:r>
      <w:r w:rsidR="00D85857">
        <w:t xml:space="preserve"> and, if appropriate, a revised program strategic plan.</w:t>
      </w:r>
    </w:p>
    <w:p w:rsidR="00D85857" w:rsidRPr="0079675A" w:rsidRDefault="00D85857" w:rsidP="00D85857">
      <w:pPr>
        <w:pStyle w:val="ListParagraph"/>
        <w:spacing w:after="0" w:line="240" w:lineRule="auto"/>
        <w:ind w:left="360"/>
      </w:pPr>
    </w:p>
    <w:p w:rsidR="00D85857" w:rsidRPr="0079675A" w:rsidRDefault="00C56DAA" w:rsidP="00D85857">
      <w:pPr>
        <w:numPr>
          <w:ilvl w:val="0"/>
          <w:numId w:val="19"/>
        </w:numPr>
        <w:spacing w:after="0" w:line="240" w:lineRule="auto"/>
        <w:contextualSpacing/>
      </w:pPr>
      <w:r>
        <w:t>By May 1,</w:t>
      </w:r>
      <w:r w:rsidR="00D85857">
        <w:t xml:space="preserve"> the dean meets the program faculty for the following purposes. </w:t>
      </w:r>
    </w:p>
    <w:p w:rsidR="00D85857" w:rsidRDefault="00A37122" w:rsidP="00D85857">
      <w:pPr>
        <w:pStyle w:val="ListParagraph"/>
        <w:numPr>
          <w:ilvl w:val="0"/>
          <w:numId w:val="27"/>
        </w:numPr>
        <w:spacing w:after="0" w:line="240" w:lineRule="auto"/>
      </w:pPr>
      <w:r>
        <w:t>T</w:t>
      </w:r>
      <w:r w:rsidR="00D85857">
        <w:t xml:space="preserve">o identify and prioritize issues </w:t>
      </w:r>
      <w:r w:rsidR="00D85857" w:rsidRPr="0079675A">
        <w:t xml:space="preserve">that the </w:t>
      </w:r>
      <w:r w:rsidR="00D85857">
        <w:t xml:space="preserve">program has identified as requiring </w:t>
      </w:r>
      <w:r w:rsidR="00D85857" w:rsidRPr="0079675A">
        <w:t>action</w:t>
      </w:r>
      <w:r w:rsidR="00D85857">
        <w:t xml:space="preserve"> </w:t>
      </w:r>
      <w:r w:rsidR="00D85857" w:rsidRPr="0079675A">
        <w:t>and</w:t>
      </w:r>
      <w:r w:rsidR="00D85857">
        <w:t xml:space="preserve"> to identify </w:t>
      </w:r>
      <w:r w:rsidR="00D85857" w:rsidRPr="0079675A">
        <w:t xml:space="preserve">steps </w:t>
      </w:r>
      <w:r w:rsidR="00D85857">
        <w:t>to address those issues</w:t>
      </w:r>
    </w:p>
    <w:p w:rsidR="00D85857" w:rsidRPr="0079675A" w:rsidRDefault="00683C51" w:rsidP="00D85857">
      <w:pPr>
        <w:pStyle w:val="ListParagraph"/>
        <w:numPr>
          <w:ilvl w:val="0"/>
          <w:numId w:val="27"/>
        </w:numPr>
        <w:spacing w:after="0" w:line="240" w:lineRule="auto"/>
      </w:pPr>
      <w:r>
        <w:t>F</w:t>
      </w:r>
      <w:r w:rsidR="00D85857">
        <w:t xml:space="preserve">or the program to explain differences that may exist </w:t>
      </w:r>
      <w:r w:rsidR="00D85857" w:rsidRPr="0079675A">
        <w:t xml:space="preserve">between the </w:t>
      </w:r>
      <w:r w:rsidR="00D85857">
        <w:t>external review and the program faculty’s perspective</w:t>
      </w:r>
    </w:p>
    <w:p w:rsidR="00D85857" w:rsidRDefault="00D85857" w:rsidP="00D85857">
      <w:pPr>
        <w:spacing w:after="0" w:line="240" w:lineRule="auto"/>
      </w:pPr>
    </w:p>
    <w:p w:rsidR="00D85857" w:rsidRDefault="00C56DAA" w:rsidP="00D85857">
      <w:pPr>
        <w:pStyle w:val="ListParagraph"/>
        <w:numPr>
          <w:ilvl w:val="0"/>
          <w:numId w:val="19"/>
        </w:numPr>
        <w:spacing w:after="0" w:line="240" w:lineRule="auto"/>
      </w:pPr>
      <w:r>
        <w:t>By June 1,</w:t>
      </w:r>
      <w:r w:rsidR="00D85857">
        <w:t xml:space="preserve"> the dean submits a written recommendation to the </w:t>
      </w:r>
      <w:r w:rsidR="006426B4">
        <w:t>Provost/</w:t>
      </w:r>
      <w:r w:rsidR="00D85857">
        <w:t>VPAA, along with t</w:t>
      </w:r>
      <w:r w:rsidR="00D85857" w:rsidRPr="0079675A">
        <w:t xml:space="preserve">he program </w:t>
      </w:r>
      <w:r w:rsidR="00D85857">
        <w:t>self-study report, the external review report, and the program faculty’s</w:t>
      </w:r>
      <w:r w:rsidR="00D85857" w:rsidRPr="0079675A">
        <w:t xml:space="preserve"> response.</w:t>
      </w:r>
    </w:p>
    <w:p w:rsidR="00D85857" w:rsidRPr="0079675A" w:rsidRDefault="00D85857" w:rsidP="00D85857">
      <w:pPr>
        <w:pStyle w:val="ListParagraph"/>
        <w:spacing w:after="0" w:line="240" w:lineRule="auto"/>
        <w:ind w:left="360"/>
      </w:pPr>
    </w:p>
    <w:p w:rsidR="00D85857" w:rsidRDefault="00C56DAA" w:rsidP="00D8585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By October 1, </w:t>
      </w:r>
      <w:r w:rsidR="00D85857" w:rsidRPr="0079675A">
        <w:t xml:space="preserve">the </w:t>
      </w:r>
      <w:r w:rsidR="006426B4">
        <w:t>Provost/</w:t>
      </w:r>
      <w:r w:rsidR="00D85857">
        <w:t>VPAA takes one of the following actions:</w:t>
      </w:r>
    </w:p>
    <w:p w:rsidR="00D85857" w:rsidRDefault="00683C51" w:rsidP="00D85857">
      <w:pPr>
        <w:pStyle w:val="ListParagraph"/>
        <w:numPr>
          <w:ilvl w:val="0"/>
          <w:numId w:val="30"/>
        </w:numPr>
      </w:pPr>
      <w:r>
        <w:t>M</w:t>
      </w:r>
      <w:r w:rsidR="00D85857" w:rsidRPr="0079675A">
        <w:t xml:space="preserve">eet with the </w:t>
      </w:r>
      <w:r w:rsidR="00D85857">
        <w:t>d</w:t>
      </w:r>
      <w:r w:rsidR="00D85857" w:rsidRPr="0079675A">
        <w:t>ean</w:t>
      </w:r>
      <w:r w:rsidR="00D85857">
        <w:t xml:space="preserve">, </w:t>
      </w:r>
      <w:r w:rsidR="00D85857" w:rsidRPr="0079675A">
        <w:t xml:space="preserve">the </w:t>
      </w:r>
      <w:r w:rsidR="00D85857">
        <w:t>d</w:t>
      </w:r>
      <w:r w:rsidR="00D85857" w:rsidRPr="0079675A">
        <w:t xml:space="preserve">epartment </w:t>
      </w:r>
      <w:r w:rsidR="00D85857">
        <w:t>c</w:t>
      </w:r>
      <w:r w:rsidR="00D85857" w:rsidRPr="0079675A">
        <w:t>hair</w:t>
      </w:r>
      <w:r w:rsidR="00D85857">
        <w:t>, and the appropriate program faculty to discuss the overall outcome of the internal and external program review</w:t>
      </w:r>
      <w:r w:rsidR="00D85857" w:rsidRPr="0079675A">
        <w:t xml:space="preserve"> </w:t>
      </w:r>
      <w:r w:rsidR="00D85857">
        <w:t xml:space="preserve">with the objective of identifying a </w:t>
      </w:r>
      <w:r w:rsidR="00D85857" w:rsidRPr="0079675A">
        <w:t>jointly agree</w:t>
      </w:r>
      <w:r w:rsidR="00D85857">
        <w:t>d</w:t>
      </w:r>
      <w:r w:rsidR="00D85857" w:rsidRPr="0079675A">
        <w:t xml:space="preserve"> strategy that addresses </w:t>
      </w:r>
      <w:r w:rsidR="00D85857">
        <w:t xml:space="preserve">issues raised by the review </w:t>
      </w:r>
      <w:r w:rsidR="00D85857" w:rsidRPr="0079675A">
        <w:t xml:space="preserve">and </w:t>
      </w:r>
      <w:r w:rsidR="00D85857">
        <w:t xml:space="preserve">improves the program. After this meeting, the </w:t>
      </w:r>
      <w:r w:rsidR="006426B4">
        <w:t>Provost/</w:t>
      </w:r>
      <w:r w:rsidR="00D85857">
        <w:t>VPAA provides a written response to the external review.</w:t>
      </w:r>
    </w:p>
    <w:p w:rsidR="00D85857" w:rsidRPr="0079675A" w:rsidRDefault="00683C51" w:rsidP="00D85857">
      <w:pPr>
        <w:pStyle w:val="ListParagraph"/>
        <w:numPr>
          <w:ilvl w:val="0"/>
          <w:numId w:val="30"/>
        </w:numPr>
      </w:pPr>
      <w:r>
        <w:t>A</w:t>
      </w:r>
      <w:r w:rsidR="00D85857" w:rsidRPr="0079675A">
        <w:t xml:space="preserve">pprove outright (without detailed discussion) the </w:t>
      </w:r>
      <w:r w:rsidR="00D85857">
        <w:t>d</w:t>
      </w:r>
      <w:r w:rsidR="00D85857" w:rsidRPr="0079675A">
        <w:t>ean's recommendation</w:t>
      </w:r>
      <w:r w:rsidR="00D85857">
        <w:t>s.</w:t>
      </w:r>
    </w:p>
    <w:p w:rsidR="00D85857" w:rsidRPr="0079675A" w:rsidRDefault="00683C51" w:rsidP="00D85857">
      <w:pPr>
        <w:pStyle w:val="ListParagraph"/>
        <w:numPr>
          <w:ilvl w:val="0"/>
          <w:numId w:val="30"/>
        </w:numPr>
      </w:pPr>
      <w:r>
        <w:t>R</w:t>
      </w:r>
      <w:r w:rsidR="00D85857" w:rsidRPr="0079675A">
        <w:t xml:space="preserve">equire the </w:t>
      </w:r>
      <w:r w:rsidR="00D85857">
        <w:t xml:space="preserve">program faculty and the dean </w:t>
      </w:r>
      <w:r w:rsidR="00D85857" w:rsidRPr="0079675A">
        <w:t>to reconsider the recommendations proposed and</w:t>
      </w:r>
      <w:r w:rsidR="00D85857">
        <w:t xml:space="preserve"> to</w:t>
      </w:r>
      <w:r w:rsidR="00D85857" w:rsidRPr="0079675A">
        <w:t xml:space="preserve"> submit a new response to the External Review within 30 days of notification</w:t>
      </w:r>
      <w:r w:rsidR="00D85857">
        <w:t xml:space="preserve"> by the </w:t>
      </w:r>
      <w:r w:rsidR="006426B4">
        <w:t>Provost/</w:t>
      </w:r>
      <w:r w:rsidR="00D85857">
        <w:t>VPAA</w:t>
      </w:r>
      <w:r w:rsidR="00D85857" w:rsidRPr="0079675A">
        <w:t>.</w:t>
      </w:r>
      <w:r w:rsidR="00D85857">
        <w:t xml:space="preserve">  Upon receipt of the new response, the</w:t>
      </w:r>
      <w:r w:rsidR="006426B4">
        <w:t xml:space="preserve"> Provost/</w:t>
      </w:r>
      <w:r w:rsidR="00D85857">
        <w:t>VPAA responds with one of the 3 steps in this sub-section.</w:t>
      </w:r>
    </w:p>
    <w:p w:rsidR="006A58A4" w:rsidRPr="0079675A" w:rsidRDefault="006A58A4" w:rsidP="0079675A">
      <w:pPr>
        <w:rPr>
          <w:rFonts w:ascii="Times New Roman" w:hAnsi="Times New Roman"/>
        </w:rPr>
      </w:pPr>
    </w:p>
    <w:sectPr w:rsidR="006A58A4" w:rsidRPr="007967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22" w:rsidRDefault="00A37122" w:rsidP="00A37122">
      <w:pPr>
        <w:spacing w:after="0" w:line="240" w:lineRule="auto"/>
      </w:pPr>
      <w:r>
        <w:separator/>
      </w:r>
    </w:p>
  </w:endnote>
  <w:endnote w:type="continuationSeparator" w:id="0">
    <w:p w:rsidR="00A37122" w:rsidRDefault="00A37122" w:rsidP="00A3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033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122" w:rsidRDefault="00A371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3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7122" w:rsidRDefault="00A3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22" w:rsidRDefault="00A37122" w:rsidP="00A37122">
      <w:pPr>
        <w:spacing w:after="0" w:line="240" w:lineRule="auto"/>
      </w:pPr>
      <w:r>
        <w:separator/>
      </w:r>
    </w:p>
  </w:footnote>
  <w:footnote w:type="continuationSeparator" w:id="0">
    <w:p w:rsidR="00A37122" w:rsidRDefault="00A37122" w:rsidP="00A3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23F"/>
    <w:multiLevelType w:val="hybridMultilevel"/>
    <w:tmpl w:val="FCD412A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DF1"/>
    <w:multiLevelType w:val="hybridMultilevel"/>
    <w:tmpl w:val="8C6A56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03A2A"/>
    <w:multiLevelType w:val="hybridMultilevel"/>
    <w:tmpl w:val="C90A042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8FC"/>
    <w:multiLevelType w:val="hybridMultilevel"/>
    <w:tmpl w:val="CBD2D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522EE"/>
    <w:multiLevelType w:val="hybridMultilevel"/>
    <w:tmpl w:val="7CC0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7347"/>
    <w:multiLevelType w:val="hybridMultilevel"/>
    <w:tmpl w:val="611E13BA"/>
    <w:lvl w:ilvl="0" w:tplc="8AB2679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135FD"/>
    <w:multiLevelType w:val="hybridMultilevel"/>
    <w:tmpl w:val="41944C14"/>
    <w:lvl w:ilvl="0" w:tplc="3B74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A4F28"/>
    <w:multiLevelType w:val="hybridMultilevel"/>
    <w:tmpl w:val="4C0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02D08"/>
    <w:multiLevelType w:val="hybridMultilevel"/>
    <w:tmpl w:val="EE1652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0118"/>
    <w:multiLevelType w:val="hybridMultilevel"/>
    <w:tmpl w:val="13AC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2B3E"/>
    <w:multiLevelType w:val="hybridMultilevel"/>
    <w:tmpl w:val="86B0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402F8"/>
    <w:multiLevelType w:val="hybridMultilevel"/>
    <w:tmpl w:val="436C1A2E"/>
    <w:lvl w:ilvl="0" w:tplc="8AB2679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72D7A"/>
    <w:multiLevelType w:val="hybridMultilevel"/>
    <w:tmpl w:val="CE226632"/>
    <w:lvl w:ilvl="0" w:tplc="89E213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232F1"/>
    <w:multiLevelType w:val="hybridMultilevel"/>
    <w:tmpl w:val="1D0C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693"/>
    <w:multiLevelType w:val="hybridMultilevel"/>
    <w:tmpl w:val="EA30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025F"/>
    <w:multiLevelType w:val="hybridMultilevel"/>
    <w:tmpl w:val="473067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7708D"/>
    <w:multiLevelType w:val="hybridMultilevel"/>
    <w:tmpl w:val="41EA40A0"/>
    <w:lvl w:ilvl="0" w:tplc="346C92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34559"/>
    <w:multiLevelType w:val="hybridMultilevel"/>
    <w:tmpl w:val="35B0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34C5F"/>
    <w:multiLevelType w:val="hybridMultilevel"/>
    <w:tmpl w:val="8EA6E2BE"/>
    <w:lvl w:ilvl="0" w:tplc="9516F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C35D9"/>
    <w:multiLevelType w:val="hybridMultilevel"/>
    <w:tmpl w:val="9A8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F36B0"/>
    <w:multiLevelType w:val="hybridMultilevel"/>
    <w:tmpl w:val="7DB640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54D5F"/>
    <w:multiLevelType w:val="hybridMultilevel"/>
    <w:tmpl w:val="0A329C1C"/>
    <w:lvl w:ilvl="0" w:tplc="8AB2679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8D1DEB"/>
    <w:multiLevelType w:val="hybridMultilevel"/>
    <w:tmpl w:val="3FF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41DAB"/>
    <w:multiLevelType w:val="hybridMultilevel"/>
    <w:tmpl w:val="BA7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8225F"/>
    <w:multiLevelType w:val="hybridMultilevel"/>
    <w:tmpl w:val="BB3EA910"/>
    <w:lvl w:ilvl="0" w:tplc="970EA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842CE"/>
    <w:multiLevelType w:val="hybridMultilevel"/>
    <w:tmpl w:val="AC7814FA"/>
    <w:lvl w:ilvl="0" w:tplc="FBB05B9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B647E"/>
    <w:multiLevelType w:val="hybridMultilevel"/>
    <w:tmpl w:val="0A68B4C2"/>
    <w:lvl w:ilvl="0" w:tplc="8AB2679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DE7927"/>
    <w:multiLevelType w:val="hybridMultilevel"/>
    <w:tmpl w:val="66683FA2"/>
    <w:lvl w:ilvl="0" w:tplc="8AB2679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B25E300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E736D5"/>
    <w:multiLevelType w:val="hybridMultilevel"/>
    <w:tmpl w:val="910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B6486"/>
    <w:multiLevelType w:val="hybridMultilevel"/>
    <w:tmpl w:val="017E9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17"/>
  </w:num>
  <w:num w:numId="5">
    <w:abstractNumId w:val="28"/>
  </w:num>
  <w:num w:numId="6">
    <w:abstractNumId w:val="4"/>
  </w:num>
  <w:num w:numId="7">
    <w:abstractNumId w:val="13"/>
  </w:num>
  <w:num w:numId="8">
    <w:abstractNumId w:val="18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6"/>
  </w:num>
  <w:num w:numId="14">
    <w:abstractNumId w:val="8"/>
  </w:num>
  <w:num w:numId="15">
    <w:abstractNumId w:val="15"/>
  </w:num>
  <w:num w:numId="16">
    <w:abstractNumId w:val="27"/>
  </w:num>
  <w:num w:numId="17">
    <w:abstractNumId w:val="1"/>
  </w:num>
  <w:num w:numId="18">
    <w:abstractNumId w:val="12"/>
  </w:num>
  <w:num w:numId="19">
    <w:abstractNumId w:val="25"/>
  </w:num>
  <w:num w:numId="20">
    <w:abstractNumId w:val="16"/>
  </w:num>
  <w:num w:numId="21">
    <w:abstractNumId w:val="26"/>
  </w:num>
  <w:num w:numId="22">
    <w:abstractNumId w:val="21"/>
  </w:num>
  <w:num w:numId="23">
    <w:abstractNumId w:val="20"/>
  </w:num>
  <w:num w:numId="24">
    <w:abstractNumId w:val="5"/>
  </w:num>
  <w:num w:numId="25">
    <w:abstractNumId w:val="11"/>
  </w:num>
  <w:num w:numId="26">
    <w:abstractNumId w:val="2"/>
  </w:num>
  <w:num w:numId="27">
    <w:abstractNumId w:val="9"/>
  </w:num>
  <w:num w:numId="28">
    <w:abstractNumId w:val="19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E8"/>
    <w:rsid w:val="00012386"/>
    <w:rsid w:val="00093944"/>
    <w:rsid w:val="000D46AA"/>
    <w:rsid w:val="000D576A"/>
    <w:rsid w:val="000F0D23"/>
    <w:rsid w:val="00101DD1"/>
    <w:rsid w:val="00123A5B"/>
    <w:rsid w:val="00142A25"/>
    <w:rsid w:val="001C5EE0"/>
    <w:rsid w:val="001C6958"/>
    <w:rsid w:val="001D1D81"/>
    <w:rsid w:val="001D4090"/>
    <w:rsid w:val="00285075"/>
    <w:rsid w:val="002D43E2"/>
    <w:rsid w:val="002E66FE"/>
    <w:rsid w:val="002E7012"/>
    <w:rsid w:val="00311434"/>
    <w:rsid w:val="00363796"/>
    <w:rsid w:val="003E55E8"/>
    <w:rsid w:val="0042603C"/>
    <w:rsid w:val="004320F5"/>
    <w:rsid w:val="00496847"/>
    <w:rsid w:val="005066DF"/>
    <w:rsid w:val="00520D4B"/>
    <w:rsid w:val="005754D9"/>
    <w:rsid w:val="005F160C"/>
    <w:rsid w:val="006426B4"/>
    <w:rsid w:val="00683C51"/>
    <w:rsid w:val="006A58A4"/>
    <w:rsid w:val="007135B2"/>
    <w:rsid w:val="0071578C"/>
    <w:rsid w:val="0076207F"/>
    <w:rsid w:val="00770456"/>
    <w:rsid w:val="0079675A"/>
    <w:rsid w:val="007C0EEC"/>
    <w:rsid w:val="007D69E9"/>
    <w:rsid w:val="007F3E56"/>
    <w:rsid w:val="007F4B61"/>
    <w:rsid w:val="0091081F"/>
    <w:rsid w:val="00917FEE"/>
    <w:rsid w:val="00972992"/>
    <w:rsid w:val="00973889"/>
    <w:rsid w:val="009E2C77"/>
    <w:rsid w:val="00A37122"/>
    <w:rsid w:val="00A53533"/>
    <w:rsid w:val="00A942AB"/>
    <w:rsid w:val="00AB18D0"/>
    <w:rsid w:val="00B5343E"/>
    <w:rsid w:val="00B63825"/>
    <w:rsid w:val="00BD13CA"/>
    <w:rsid w:val="00BE7C72"/>
    <w:rsid w:val="00C56DAA"/>
    <w:rsid w:val="00C81030"/>
    <w:rsid w:val="00CB1114"/>
    <w:rsid w:val="00CE60BC"/>
    <w:rsid w:val="00D0288B"/>
    <w:rsid w:val="00D75E0F"/>
    <w:rsid w:val="00D85857"/>
    <w:rsid w:val="00DA0BC4"/>
    <w:rsid w:val="00DB7839"/>
    <w:rsid w:val="00E15D93"/>
    <w:rsid w:val="00E43A48"/>
    <w:rsid w:val="00EA68FD"/>
    <w:rsid w:val="00FA6C83"/>
    <w:rsid w:val="00FB07FC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E3A8B-8AD7-46CC-B08E-FD5E8FC9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8C"/>
    <w:pPr>
      <w:ind w:left="720"/>
      <w:contextualSpacing/>
    </w:pPr>
  </w:style>
  <w:style w:type="paragraph" w:styleId="NoSpacing">
    <w:name w:val="No Spacing"/>
    <w:uiPriority w:val="1"/>
    <w:qFormat/>
    <w:rsid w:val="007D69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1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7122"/>
  </w:style>
  <w:style w:type="character" w:customStyle="1" w:styleId="DateChar">
    <w:name w:val="Date Char"/>
    <w:basedOn w:val="DefaultParagraphFont"/>
    <w:link w:val="Date"/>
    <w:uiPriority w:val="99"/>
    <w:semiHidden/>
    <w:rsid w:val="00A37122"/>
  </w:style>
  <w:style w:type="paragraph" w:styleId="Header">
    <w:name w:val="header"/>
    <w:basedOn w:val="Normal"/>
    <w:link w:val="HeaderChar"/>
    <w:uiPriority w:val="99"/>
    <w:unhideWhenUsed/>
    <w:rsid w:val="00A3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22"/>
  </w:style>
  <w:style w:type="paragraph" w:styleId="Footer">
    <w:name w:val="footer"/>
    <w:basedOn w:val="Normal"/>
    <w:link w:val="FooterChar"/>
    <w:uiPriority w:val="99"/>
    <w:unhideWhenUsed/>
    <w:rsid w:val="00A3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Fujieda, Eri</cp:lastModifiedBy>
  <cp:revision>3</cp:revision>
  <cp:lastPrinted>2014-01-07T20:49:00Z</cp:lastPrinted>
  <dcterms:created xsi:type="dcterms:W3CDTF">2014-01-31T16:36:00Z</dcterms:created>
  <dcterms:modified xsi:type="dcterms:W3CDTF">2014-01-31T19:03:00Z</dcterms:modified>
</cp:coreProperties>
</file>